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E" w:rsidRDefault="00D3655E" w:rsidP="00D3655E">
      <w:pPr>
        <w:pStyle w:val="ConsPlusTitlePage"/>
      </w:pPr>
      <w:r>
        <w:t xml:space="preserve">Документ предоставлен </w:t>
      </w:r>
      <w:hyperlink r:id="rId5" w:history="1">
        <w:r>
          <w:rPr>
            <w:rStyle w:val="a3"/>
            <w:u w:val="none"/>
          </w:rPr>
          <w:t>КонсультантПлюс</w:t>
        </w:r>
      </w:hyperlink>
      <w:r>
        <w:br/>
      </w:r>
    </w:p>
    <w:p w:rsidR="00D3655E" w:rsidRDefault="00D3655E" w:rsidP="00D3655E">
      <w:pPr>
        <w:pStyle w:val="ConsPlusNormal"/>
        <w:jc w:val="both"/>
      </w:pPr>
    </w:p>
    <w:p w:rsidR="00D3655E" w:rsidRDefault="00D3655E" w:rsidP="00D3655E">
      <w:pPr>
        <w:pStyle w:val="ConsPlusNormal"/>
        <w:jc w:val="both"/>
      </w:pPr>
      <w:r>
        <w:t>Зарегистрировано в Национальном реестре правовых актов</w:t>
      </w:r>
    </w:p>
    <w:p w:rsidR="00D3655E" w:rsidRDefault="00D3655E" w:rsidP="00D3655E">
      <w:pPr>
        <w:pStyle w:val="ConsPlusNormal"/>
        <w:jc w:val="both"/>
      </w:pPr>
      <w:r>
        <w:t>Республики Беларусь 22 января 2016 г. N 5/41586</w:t>
      </w:r>
    </w:p>
    <w:p w:rsidR="00D3655E" w:rsidRDefault="00D3655E" w:rsidP="00D3655E">
      <w:pPr>
        <w:pStyle w:val="ConsPlusNormal"/>
        <w:pBdr>
          <w:top w:val="single" w:sz="6" w:space="0" w:color="auto"/>
        </w:pBdr>
        <w:spacing w:before="100" w:after="100"/>
        <w:jc w:val="both"/>
        <w:rPr>
          <w:sz w:val="2"/>
          <w:szCs w:val="2"/>
        </w:rPr>
      </w:pPr>
    </w:p>
    <w:p w:rsidR="00D3655E" w:rsidRDefault="00D3655E" w:rsidP="00D3655E">
      <w:pPr>
        <w:pStyle w:val="ConsPlusNormal"/>
      </w:pPr>
    </w:p>
    <w:p w:rsidR="00D3655E" w:rsidRDefault="00D3655E" w:rsidP="00D3655E">
      <w:pPr>
        <w:pStyle w:val="ConsPlusTitle"/>
        <w:jc w:val="center"/>
      </w:pPr>
      <w:r>
        <w:t>ПОСТАНОВЛЕНИЕ СОВЕТА МИНИСТРОВ РЕСПУБЛИКИ БЕЛАРУСЬ</w:t>
      </w:r>
    </w:p>
    <w:p w:rsidR="00D3655E" w:rsidRDefault="00D3655E" w:rsidP="00D3655E">
      <w:pPr>
        <w:pStyle w:val="ConsPlusTitle"/>
        <w:jc w:val="center"/>
      </w:pPr>
      <w:r>
        <w:t>20 января 2016 г. N 37</w:t>
      </w:r>
    </w:p>
    <w:p w:rsidR="00D3655E" w:rsidRDefault="00D3655E" w:rsidP="00D3655E">
      <w:pPr>
        <w:pStyle w:val="ConsPlusTitle"/>
        <w:jc w:val="center"/>
      </w:pPr>
    </w:p>
    <w:p w:rsidR="00D3655E" w:rsidRDefault="00D3655E" w:rsidP="00D3655E">
      <w:pPr>
        <w:pStyle w:val="ConsPlusTitle"/>
        <w:jc w:val="center"/>
      </w:pPr>
      <w:r>
        <w:t>ОБ УТВЕРЖДЕНИИ ПЛАНА МЕРОПРИЯТИЙ ПО ПРАВОВОМУ ПРОСВЕЩЕНИЮ ГРАЖДАН НА 2016 - 2020 ГОДЫ</w:t>
      </w:r>
    </w:p>
    <w:p w:rsidR="00D3655E" w:rsidRDefault="00D3655E" w:rsidP="00D3655E">
      <w:pPr>
        <w:pStyle w:val="ConsPlusNormal"/>
      </w:pPr>
    </w:p>
    <w:p w:rsidR="00D3655E" w:rsidRDefault="00D3655E" w:rsidP="00D3655E">
      <w:pPr>
        <w:pStyle w:val="ConsPlusNormal"/>
        <w:ind w:firstLine="540"/>
        <w:jc w:val="both"/>
      </w:pPr>
      <w:r>
        <w:t>Совет Министров Республики Беларусь ПОСТАНОВЛЯЕТ:</w:t>
      </w:r>
    </w:p>
    <w:p w:rsidR="00D3655E" w:rsidRDefault="00D3655E" w:rsidP="00D3655E">
      <w:pPr>
        <w:pStyle w:val="ConsPlusNormal"/>
        <w:ind w:firstLine="540"/>
        <w:jc w:val="both"/>
      </w:pPr>
      <w:r>
        <w:t xml:space="preserve">1. Утвердить прилагаемый </w:t>
      </w:r>
      <w:hyperlink r:id="rId6" w:anchor="P27" w:history="1">
        <w:r>
          <w:rPr>
            <w:rStyle w:val="a3"/>
            <w:u w:val="none"/>
          </w:rPr>
          <w:t>план</w:t>
        </w:r>
      </w:hyperlink>
      <w:r>
        <w:t xml:space="preserve"> мероприятий по правовому просвещению граждан на 2016 - 2020 годы.</w:t>
      </w:r>
    </w:p>
    <w:p w:rsidR="00D3655E" w:rsidRDefault="00D3655E" w:rsidP="00D3655E">
      <w:pPr>
        <w:pStyle w:val="ConsPlusNormal"/>
        <w:ind w:firstLine="540"/>
        <w:jc w:val="both"/>
      </w:pPr>
      <w:r>
        <w:t xml:space="preserve">2. Министерству юстиции обеспечить координацию работы по выполнению </w:t>
      </w:r>
      <w:hyperlink r:id="rId7" w:anchor="P27" w:history="1">
        <w:r>
          <w:rPr>
            <w:rStyle w:val="a3"/>
            <w:u w:val="none"/>
          </w:rPr>
          <w:t>плана</w:t>
        </w:r>
      </w:hyperlink>
      <w:r>
        <w:t>, указанного в пункте 1 настоящего постановления.</w:t>
      </w:r>
    </w:p>
    <w:p w:rsidR="00D3655E" w:rsidRDefault="00D3655E" w:rsidP="00D3655E">
      <w:pPr>
        <w:pStyle w:val="ConsPlusNormal"/>
        <w:ind w:firstLine="540"/>
        <w:jc w:val="both"/>
      </w:pPr>
      <w:r>
        <w:t>3. Настоящее постановление вступает в силу с 1 февраля 2016 г.</w:t>
      </w:r>
    </w:p>
    <w:p w:rsidR="00D3655E" w:rsidRDefault="00D3655E" w:rsidP="00D3655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655E" w:rsidTr="00D3655E">
        <w:tc>
          <w:tcPr>
            <w:tcW w:w="467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Премьер-министр Республики Беларусь</w:t>
            </w:r>
          </w:p>
        </w:tc>
        <w:tc>
          <w:tcPr>
            <w:tcW w:w="4677" w:type="dxa"/>
            <w:tcBorders>
              <w:top w:val="nil"/>
              <w:left w:val="nil"/>
              <w:bottom w:val="nil"/>
              <w:right w:val="nil"/>
            </w:tcBorders>
            <w:hideMark/>
          </w:tcPr>
          <w:p w:rsidR="00D3655E" w:rsidRDefault="00D3655E">
            <w:pPr>
              <w:pStyle w:val="ConsPlusNormal"/>
              <w:spacing w:line="276" w:lineRule="auto"/>
              <w:jc w:val="right"/>
              <w:rPr>
                <w:lang w:eastAsia="en-US"/>
              </w:rPr>
            </w:pPr>
            <w:r>
              <w:rPr>
                <w:lang w:eastAsia="en-US"/>
              </w:rPr>
              <w:t>А.Кобяков</w:t>
            </w:r>
          </w:p>
        </w:tc>
      </w:tr>
    </w:tbl>
    <w:p w:rsidR="00D3655E" w:rsidRDefault="00D3655E" w:rsidP="00D3655E">
      <w:pPr>
        <w:pStyle w:val="ConsPlusNormal"/>
        <w:ind w:firstLine="540"/>
      </w:pPr>
    </w:p>
    <w:p w:rsidR="00D3655E" w:rsidRDefault="00D3655E" w:rsidP="00D3655E">
      <w:pPr>
        <w:pStyle w:val="ConsPlusNormal"/>
        <w:ind w:firstLine="540"/>
      </w:pPr>
    </w:p>
    <w:p w:rsidR="00D3655E" w:rsidRDefault="00D3655E" w:rsidP="00D3655E">
      <w:pPr>
        <w:pStyle w:val="ConsPlusNormal"/>
        <w:ind w:firstLine="540"/>
      </w:pPr>
    </w:p>
    <w:p w:rsidR="00D3655E" w:rsidRDefault="00D3655E" w:rsidP="00D3655E">
      <w:pPr>
        <w:pStyle w:val="ConsPlusNormal"/>
        <w:ind w:firstLine="540"/>
      </w:pPr>
    </w:p>
    <w:p w:rsidR="00D3655E" w:rsidRDefault="00D3655E" w:rsidP="00D3655E">
      <w:pPr>
        <w:pStyle w:val="ConsPlusNormal"/>
        <w:ind w:firstLine="540"/>
      </w:pPr>
    </w:p>
    <w:p w:rsidR="00D3655E" w:rsidRDefault="00D3655E" w:rsidP="00D3655E">
      <w:pPr>
        <w:pStyle w:val="ConsPlusNonformat"/>
        <w:jc w:val="both"/>
      </w:pPr>
      <w:r>
        <w:t xml:space="preserve">                                                        УТВЕРЖДЕНО</w:t>
      </w:r>
    </w:p>
    <w:p w:rsidR="00D3655E" w:rsidRDefault="00D3655E" w:rsidP="00D3655E">
      <w:pPr>
        <w:pStyle w:val="ConsPlusNonformat"/>
        <w:jc w:val="both"/>
      </w:pPr>
      <w:r>
        <w:t xml:space="preserve">                                                        Постановление</w:t>
      </w:r>
    </w:p>
    <w:p w:rsidR="00D3655E" w:rsidRDefault="00D3655E" w:rsidP="00D3655E">
      <w:pPr>
        <w:pStyle w:val="ConsPlusNonformat"/>
        <w:jc w:val="both"/>
      </w:pPr>
      <w:r>
        <w:t xml:space="preserve">                                                        Совета Министров</w:t>
      </w:r>
    </w:p>
    <w:p w:rsidR="00D3655E" w:rsidRDefault="00D3655E" w:rsidP="00D3655E">
      <w:pPr>
        <w:pStyle w:val="ConsPlusNonformat"/>
        <w:jc w:val="both"/>
      </w:pPr>
      <w:r>
        <w:t xml:space="preserve">                                                        Республики Беларусь</w:t>
      </w:r>
    </w:p>
    <w:p w:rsidR="00D3655E" w:rsidRDefault="00D3655E" w:rsidP="00D3655E">
      <w:pPr>
        <w:pStyle w:val="ConsPlusNonformat"/>
        <w:jc w:val="both"/>
      </w:pPr>
      <w:r>
        <w:t xml:space="preserve">                                                        20.01.2016 N 37</w:t>
      </w:r>
    </w:p>
    <w:p w:rsidR="00D3655E" w:rsidRDefault="00D3655E" w:rsidP="00D3655E">
      <w:pPr>
        <w:spacing w:after="0"/>
        <w:sectPr w:rsidR="00D3655E">
          <w:pgSz w:w="11906" w:h="16838"/>
          <w:pgMar w:top="1134" w:right="850" w:bottom="1134" w:left="1701" w:header="708" w:footer="708" w:gutter="0"/>
          <w:cols w:space="720"/>
        </w:sectPr>
      </w:pPr>
    </w:p>
    <w:p w:rsidR="00D3655E" w:rsidRDefault="00D3655E" w:rsidP="00D3655E">
      <w:pPr>
        <w:pStyle w:val="ConsPlusNormal"/>
      </w:pPr>
    </w:p>
    <w:p w:rsidR="00D3655E" w:rsidRDefault="00D3655E" w:rsidP="00D3655E">
      <w:pPr>
        <w:pStyle w:val="ConsPlusTitle"/>
        <w:jc w:val="center"/>
      </w:pPr>
      <w:bookmarkStart w:id="0" w:name="P27"/>
      <w:bookmarkEnd w:id="0"/>
      <w:r>
        <w:t>ПЛАН МЕРОПРИЯТИЙ ПО ПРАВОВОМУ ПРОСВЕЩЕНИЮ ГРАЖДАН НА 2016 - 2020 ГОДЫ</w:t>
      </w:r>
    </w:p>
    <w:p w:rsidR="00D3655E" w:rsidRDefault="00D3655E" w:rsidP="00D3655E">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1966"/>
        <w:gridCol w:w="3926"/>
      </w:tblGrid>
      <w:tr w:rsidR="00D3655E" w:rsidTr="00D3655E">
        <w:tc>
          <w:tcPr>
            <w:tcW w:w="3747" w:type="dxa"/>
            <w:tcBorders>
              <w:top w:val="single" w:sz="4" w:space="0" w:color="auto"/>
              <w:left w:val="nil"/>
              <w:bottom w:val="single" w:sz="4" w:space="0" w:color="auto"/>
              <w:right w:val="single" w:sz="4" w:space="0" w:color="auto"/>
            </w:tcBorders>
            <w:vAlign w:val="center"/>
            <w:hideMark/>
          </w:tcPr>
          <w:p w:rsidR="00D3655E" w:rsidRDefault="00D3655E">
            <w:pPr>
              <w:pStyle w:val="ConsPlusNormal"/>
              <w:spacing w:line="276" w:lineRule="auto"/>
              <w:jc w:val="center"/>
              <w:rPr>
                <w:lang w:eastAsia="en-US"/>
              </w:rPr>
            </w:pPr>
            <w:r>
              <w:rPr>
                <w:lang w:eastAsia="en-US"/>
              </w:rPr>
              <w:t>Наименование мероприятий</w:t>
            </w:r>
          </w:p>
        </w:tc>
        <w:tc>
          <w:tcPr>
            <w:tcW w:w="1966" w:type="dxa"/>
            <w:tcBorders>
              <w:top w:val="single" w:sz="4" w:space="0" w:color="auto"/>
              <w:left w:val="single" w:sz="4" w:space="0" w:color="auto"/>
              <w:bottom w:val="single" w:sz="4" w:space="0" w:color="auto"/>
              <w:right w:val="single" w:sz="4" w:space="0" w:color="auto"/>
            </w:tcBorders>
            <w:vAlign w:val="center"/>
            <w:hideMark/>
          </w:tcPr>
          <w:p w:rsidR="00D3655E" w:rsidRDefault="00D3655E">
            <w:pPr>
              <w:pStyle w:val="ConsPlusNormal"/>
              <w:spacing w:line="276" w:lineRule="auto"/>
              <w:jc w:val="center"/>
              <w:rPr>
                <w:lang w:eastAsia="en-US"/>
              </w:rPr>
            </w:pPr>
            <w:r>
              <w:rPr>
                <w:lang w:eastAsia="en-US"/>
              </w:rPr>
              <w:t>Срок выполнения (годы)</w:t>
            </w:r>
          </w:p>
        </w:tc>
        <w:tc>
          <w:tcPr>
            <w:tcW w:w="3926" w:type="dxa"/>
            <w:tcBorders>
              <w:top w:val="single" w:sz="4" w:space="0" w:color="auto"/>
              <w:left w:val="single" w:sz="4" w:space="0" w:color="auto"/>
              <w:bottom w:val="single" w:sz="4" w:space="0" w:color="auto"/>
              <w:right w:val="nil"/>
            </w:tcBorders>
            <w:vAlign w:val="center"/>
            <w:hideMark/>
          </w:tcPr>
          <w:p w:rsidR="00D3655E" w:rsidRDefault="00D3655E">
            <w:pPr>
              <w:pStyle w:val="ConsPlusNormal"/>
              <w:spacing w:line="276" w:lineRule="auto"/>
              <w:jc w:val="center"/>
              <w:rPr>
                <w:lang w:eastAsia="en-US"/>
              </w:rPr>
            </w:pPr>
            <w:r>
              <w:rPr>
                <w:lang w:eastAsia="en-US"/>
              </w:rPr>
              <w:t>Исполнители</w:t>
            </w:r>
          </w:p>
        </w:tc>
      </w:tr>
      <w:tr w:rsidR="00D3655E" w:rsidTr="00D3655E">
        <w:tc>
          <w:tcPr>
            <w:tcW w:w="9639" w:type="dxa"/>
            <w:gridSpan w:val="3"/>
            <w:tcBorders>
              <w:top w:val="single" w:sz="4" w:space="0" w:color="auto"/>
              <w:left w:val="nil"/>
              <w:bottom w:val="nil"/>
              <w:right w:val="nil"/>
            </w:tcBorders>
            <w:hideMark/>
          </w:tcPr>
          <w:p w:rsidR="00D3655E" w:rsidRDefault="00D3655E">
            <w:pPr>
              <w:pStyle w:val="ConsPlusNormal"/>
              <w:spacing w:line="276" w:lineRule="auto"/>
              <w:jc w:val="center"/>
              <w:rPr>
                <w:lang w:eastAsia="en-US"/>
              </w:rPr>
            </w:pPr>
            <w:r>
              <w:rPr>
                <w:lang w:eastAsia="en-US"/>
              </w:rPr>
              <w:t>Организационно-методические мероприятия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 Проведение приемов граждан и представителей юридических лиц, в том числе выездных, встреч с населением с предварительным анонсированием данных мероприятий в средствах массовой информации и (или) глобальной компьютерной сети Интернет</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облисполкомы, Минский горисполком, Верховный Суд, Генеральная прокуратура, Следственный комитет, Государственный комитет судебных экспертиз, общественное объединение "Белорусский республиканский союз юристов",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 Расширение практики проведения прямых телефонных линий с населением</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 Белорусская нотариальная палата, Белтелерадиокомпания,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 Организация и проведение выступлений, лекций, бесед в трудовых коллективах организаций, в учреждениях образования по правовым вопросам</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облисполкомы, Минский горисполком, Верховный Суд, Генеральная прокуратура,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4. Проведение благотворительных акций по оказанию бесплатной правовой помощи социально уязвимым категориям граждан</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Минтруда и соцзащиты, иные республиканские органы государственного управления, облисполкомы, Минский горисполком, Белорусская нотариальная палата, Республиканская коллегия адвокатов,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5. Разъяснение вопросов применения норм законодательства при рассмотрении обращений граждан и юридических лиц, индивидуальных предпринимателей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облисполкомы, Минский горисполком, Генеральная прокуратура, Следственный комитет, Государственный комитет судебных экспертиз,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6. Разъяснение гражданам и представителям юридических лиц вопросов, связанных с осуществлением административных процедур</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7. Организация и проведение:</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tcPr>
          <w:p w:rsidR="00D3655E" w:rsidRDefault="00D3655E">
            <w:pPr>
              <w:pStyle w:val="ConsPlusNormal"/>
              <w:spacing w:line="276" w:lineRule="auto"/>
              <w:rPr>
                <w:lang w:eastAsia="en-US"/>
              </w:rPr>
            </w:pP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t>республиканских семинаров по актуальным вопросам повышения качества подготовки республиканскими органами государственного управления, местными исполнительными и распорядительными органами проектов нормативных правовых актов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НЦПИ,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t>региональных семинаров по актуальным вопросам повышения качества подготовки местными исполнительными и распорядительными органами проектов нормативных правовых актов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НЦПИ,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t>международных и республиканских конференций, семинаров и иных мероприятий по вопросам правового просвещения граждан, в том числе применения института медиации как одного из альтернативных способов разрешения споров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НЦПИ, Белорусская нотариальная палата, Республиканская коллегия адвокатов,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t xml:space="preserve">обучения работников юридических служб </w:t>
            </w:r>
            <w:r>
              <w:rPr>
                <w:lang w:eastAsia="en-US"/>
              </w:rPr>
              <w:lastRenderedPageBreak/>
              <w:t>государственных органов, осуществляющих подготовку проектов нормативных правовых актов, в рамках повышения их квалификации</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lastRenderedPageBreak/>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Академия управления при Президенте Республики Беларусь</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lastRenderedPageBreak/>
              <w:t>образовательных и иных мероприятий по повышению квалификации адвокатов, лиц, оказывающих юридические и риэлтерские услуги, работников органов записи актов гражданского состояния, развитию у них навыков использования в своей деятельности государственных информационно-правовых ресурсов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Минюст, облисполкомы, Минский горисполком, НЦПИ,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94"/>
              <w:rPr>
                <w:lang w:eastAsia="en-US"/>
              </w:rPr>
            </w:pPr>
            <w:r>
              <w:rPr>
                <w:lang w:eastAsia="en-US"/>
              </w:rPr>
              <w:t>семинаров по вопросам создания и деятельности некоммерческих организаций в Республике Беларусь</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8. Разработка и утверждение по областям и г. Минску планов мероприятий по правовому просвещению граждан с учетом местных особенностей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облисполкомы, Минский горисполком,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9. Проведение мероприятий по повышению статуса и престижа семьи в обществе, вопросам гендерной политики, защиты прав детей, в том числе в неблагополучных семьях (в соответствии с требованиями </w:t>
            </w:r>
            <w:hyperlink r:id="rId8" w:history="1">
              <w:r>
                <w:rPr>
                  <w:rStyle w:val="a3"/>
                  <w:u w:val="none"/>
                  <w:lang w:eastAsia="en-US"/>
                </w:rPr>
                <w:t>Декрета</w:t>
              </w:r>
            </w:hyperlink>
            <w:r>
              <w:rPr>
                <w:lang w:eastAsia="en-US"/>
              </w:rPr>
              <w:t xml:space="preserve"> Президента Республики Беларусь от 24 ноября 2006 г. N 18 "О дополнительных мерах по государственной защите детей в неблагополучных семьях" (Национальный реестр правовых актов Республики Беларусь, 2006 г., N 198, 1/8110)</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Минтруда и соцзащиты, Минобразование, МВД, Минюст, облисполкомы, Минский горисполком</w:t>
            </w:r>
          </w:p>
        </w:tc>
      </w:tr>
      <w:tr w:rsidR="00D3655E" w:rsidTr="00D3655E">
        <w:tc>
          <w:tcPr>
            <w:tcW w:w="9639" w:type="dxa"/>
            <w:gridSpan w:val="3"/>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Мероприятия в сфере учебно-педагогической деятельности</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10. Развитие деятельности юридических клиник, общественных </w:t>
            </w:r>
            <w:r>
              <w:rPr>
                <w:lang w:eastAsia="en-US"/>
              </w:rPr>
              <w:lastRenderedPageBreak/>
              <w:t>приемных по оказанию правовой помощи гражданам, в том числе проведение мероприятий по правовому просвещению граждан на базе учреждений образования и центров эталонной правовой информации, а также конкурсов среди юридических клиник</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lastRenderedPageBreak/>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Минобразование, МВД, Минюст, НЦПИ, Академия управления при Президенте </w:t>
            </w:r>
            <w:r>
              <w:rPr>
                <w:lang w:eastAsia="en-US"/>
              </w:rPr>
              <w:lastRenderedPageBreak/>
              <w:t>Республики Беларусь,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11. Мониторинг проведения в учреждениях общего среднего образования факультативных занятий "Основы права" для учащихся X - XI классов, использования для этих целей государственных информационно-правовых ресурсов, в том числе в глобальной компьютерной сети Интернет</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12. Проведение факультативных занятий "Основы потребительских знаний в области безопасности питания, качества товаров и услуг" для учащихся VII - IX классов в учреждениях общего среднего образования</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2016 - 2017</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общественное объединение "Белорусское общество защиты потребителей"</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13. Проведение студенческих юридических олимпиад</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Минюст, МВД, НЦПИ, облисполкомы, Минский горисполком, общественное объединение "Белорусский республиканский союз юристов"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14. Проведение в учреждениях образования мероприятий (семинаров, лекций, бесед, адаптированных уроков), посвященных изучению законодательства, правовому воспитанию обучающихся и профилактике правонарушений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Минюст, МВД, иные республиканские органы государственного управления, Академия управления при Президенте Республики Беларусь, Белорусское бюро по транспортному страхованию</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15. Проведение детских конкурсов творческих работ (эссе, рисунок, плакат, сочинение), акций, викторин, олимпиад на правовую тематику на региональном и республиканском уровнях</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Минюст, МВД, Минобразование, НЦПИ, общественное объединение "Белорусское общество защиты потребителей", общественное объединение "Белорусский республиканский союз юристов", </w:t>
            </w:r>
            <w:r>
              <w:rPr>
                <w:lang w:eastAsia="en-US"/>
              </w:rPr>
              <w:lastRenderedPageBreak/>
              <w:t>Белорусская нотариальная палата</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16. Реализация международного проекта "Школа юного пешехода"</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17. Проведение:</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tcPr>
          <w:p w:rsidR="00D3655E" w:rsidRDefault="00D3655E">
            <w:pPr>
              <w:pStyle w:val="ConsPlusNormal"/>
              <w:spacing w:line="276" w:lineRule="auto"/>
              <w:rPr>
                <w:lang w:eastAsia="en-US"/>
              </w:rPr>
            </w:pP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республиканских слетов юных спасателей-пожарных, смотров-конкурсов детского творчества "Спасатели глазами детей"</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МЧС</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республиканских слетов-конкурсов отрядов юных инспекторов дорожного движения</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МВД, Белорусское бюро по транспортному страхованию</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фестиваля "Безопасное детство" среди учреждений дошкольного образования</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МЧС, Минобразование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акций "Час пассажира" по информированию граждан о мерах по профилактике правонарушений и безопасности на объектах транспорта, правилах личного досмотра пассажиров и досмотра находящихся при них вещей (раз в полугодие на объектах транспортной инфраструктуры)</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Минтранс, МВД, Мининформ,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учений (тренировок) по спасанию людей при пожарах и других чрезвычайных ситуациях в домах-интернатах для престарелых и инвалидов, домах-интернатах для детей-инвалидов, специальных домах для ветеранов, престарелых и инвалидов</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МЧС, Минтруда и соцзащиты,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18. Организация деятельности консультационных пунктов по защите прав потребителей, приуроченной ко Всемирному дню потребителя (ежегодно - 15 марта)</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общественное объединение "Белорусское общество защиты потребителей", Минторг</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19. Развитие волонтерского движения в рамках деятельности молодежных отрядов спасателей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ОО "БРСМ", МЧС</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20. Организация и проведение просветительских, воспитательных мероприятий, семинаров, занятий для обучающихся, родителей по вопросам повышения уровня их правосознания, популяризации законопослушного образа жизни</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МВД, Минюст,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21. Организация проведения:</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tcPr>
          <w:p w:rsidR="00D3655E" w:rsidRDefault="00D3655E">
            <w:pPr>
              <w:pStyle w:val="ConsPlusNormal"/>
              <w:spacing w:line="276" w:lineRule="auto"/>
              <w:rPr>
                <w:lang w:eastAsia="en-US"/>
              </w:rPr>
            </w:pP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обучающих семинаров, конференций для преподавательского состава учреждений образования (классных руководителей, кураторов учебных групп, специалистов социально-педагогической и психологической служб) по повышению уровня правосознания учащихся, в том числе по вопросам использования государственных информационно-правовых ресурсов при правовом просвещении учащихся</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облисполкомы, Минский горисполком, НЦПИ</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семинаров по вопросам безопасного поведения в глобальной компьютерной сети Интернет, киберпреступности среди учащихся учреждений образования</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 МВД</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22. Проведение мероприятий по формированию у граждан, в первую очередь у молодежи, здорового образа жизни, профилактике алкогольной, никотиновой, наркотической зависимости и правонарушений, в том числе:</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tcPr>
          <w:p w:rsidR="00D3655E" w:rsidRDefault="00D3655E">
            <w:pPr>
              <w:pStyle w:val="ConsPlusNormal"/>
              <w:spacing w:line="276" w:lineRule="auto"/>
              <w:rPr>
                <w:lang w:eastAsia="en-US"/>
              </w:rPr>
            </w:pP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 xml:space="preserve">семинаров, иных мероприятий по проблемам наркомании, токсикомании, алкоголизма и профилактике правонарушений с привлечением руководителей учреждений образования, культуры, клубов по видам спорта, Домов культуры, специалистов </w:t>
            </w:r>
            <w:r>
              <w:rPr>
                <w:lang w:eastAsia="en-US"/>
              </w:rPr>
              <w:lastRenderedPageBreak/>
              <w:t>многопрофильных центров по работе с детьми и молодежью, представителей общественных организаций и средств массовой информации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облисполкомы, Минский горисполком, ОО "БРСМ", Минобразование, Минкультуры, Минспорт, Минжилкомхоз, Минздрав, МВД, иные республиканские органы государственного управления, Белтелерадиокомпания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lastRenderedPageBreak/>
              <w:t>лекций, индивидуальных профилактических бесед в учреждениях образования с участием психологов, специалистов, работающих в сфере профилактики потребления наркотических средств, а также представителей общественных организаций и религиозных конфессий по вопросам профилактики потребления наркотических средств и их аналогов, в том числе в период летней оздоровительной кампании в воспитательно-оздоровительных учреждениях образования</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облисполкомы, Минский горисполком, Минобразование, Минкультуры, Минспорт, Минздрав, МВД, Уполномоченный по делам религий и национальностей, Белтелерадиокомпания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целенаправленной профилактической антинаркотической, антиалкогольной информационно-пропагандистской работы в учреждениях образования и студенческих отрядах</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ОО "БРСМ", Минобразование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266"/>
              <w:rPr>
                <w:lang w:eastAsia="en-US"/>
              </w:rPr>
            </w:pPr>
            <w:r>
              <w:rPr>
                <w:lang w:eastAsia="en-US"/>
              </w:rPr>
              <w:t>ежеквартальных тренингов для педагогических работников и родителей в целях обучения методике выявления учащихся, находящихся в состоянии алкогольного опьянения, потребляющих наркотические средства или алкогольные напитки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облисполкомы, Минский горисполком, Минобразование, Минздрав, МВД</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23. Продолжение работы по поддержке и развитию правоохранительного движения, деятельности молодежных и детских объединений охраны правопорядка, вовлечению в данную деятельность несовершеннолетних, в том числе </w:t>
            </w:r>
            <w:r>
              <w:rPr>
                <w:lang w:eastAsia="en-US"/>
              </w:rPr>
              <w:lastRenderedPageBreak/>
              <w:t>состоящих на учете в инспекциях по делам несовершеннолетних</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lastRenderedPageBreak/>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МВД, Минобразование, облисполкомы, Минский горисполком, ОО "БРСМ"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24. Организация правовой помощи молодежи, выезжающей в составе студенческих отрядов и индивидуально для временного трудоустройства за пределы Республики Беларусь, по вопросам правовой защиты и соблюдения законодательства принимающих государств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облисполкомы, Минский горисполком, МВД, ОО "БРСМ"</w:t>
            </w:r>
          </w:p>
        </w:tc>
      </w:tr>
      <w:tr w:rsidR="00D3655E" w:rsidTr="00D3655E">
        <w:tc>
          <w:tcPr>
            <w:tcW w:w="9639" w:type="dxa"/>
            <w:gridSpan w:val="3"/>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Мероприятия в информационной сфере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25. Проведение онлайн-конференций на правовую тематику на интернет-сайтах государственных органов и иных организаций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26. Организация выступлений в средствах массовой информации, в том числе в глобальной компьютерной сети Интернет, работников государственных органов и иных организаций, адвокатов, нотариусов по правовым вопросам, направленных на повышение правовой культуры населения</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НЦПИ,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27. Подготовка и размещение в средствах массовой информации и глобальной компьютерной сети Интернет актуальной правовой информации и разъяснений по вопросам применения принимаемых (издаваемых) нормативных правовых актов. Регулярное проведение мониторинга востребованности правовой информации гражданами</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НЦПИ,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28. Регулярное информирование общественности о результатах деятельности судов общей </w:t>
            </w:r>
            <w:r>
              <w:rPr>
                <w:lang w:eastAsia="en-US"/>
              </w:rPr>
              <w:lastRenderedPageBreak/>
              <w:t>юрисдикции, в том числе о рассмотрении социально значимых дел и дел, вызывающих широкий общественный резонанс, в средствах массовой информации и на интернет-портале Верховного Суда (интернет-сайтах судов)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lastRenderedPageBreak/>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Верховный Суд</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29. Проведение мероприятий по правовому просвещению граждан с использованием при необходимости Национального правового Интернет-портала Республики Беларусь, Детского правового сайта, сайта "Правовой форум Беларуси", тематических банков данных "В помощь идеологическому работнику", "Образование", "Права несовершеннолетних", "Правоприменительная практика" и других банков данных, распространяемых в составе информационно-поисковых систем "ЭТАЛОН" и "ЭТАЛОН-ONLINE", а также реализация мероприятий, направленных на обеспечение доступа граждан и организаций к эталонной правовой информации</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НЦПИ, 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 Белорусская нотариальная палата, Республиканская коллегия адвокатов, общественное объединение "Белорусский республиканский союз юристов", ОО "БРСМ"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30. Развитие информационно-правовых ресурсов, а также тематических банков данных правовой информации "В помощь идеологическому работнику", "Образование", "Права несовершеннолетних", "Правоприменительная практика", "Формы документов" и других банков данных, распространяемых в составе информационно-поисковых систем "ЭТАЛОН" и "ЭТАЛОН-ONLINE"</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НЦПИ, Минобразование, 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31. Организация информационно-пропагандистской работы по вопросам защиты прав потребителей</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Минторг, облисполкомы, Минский горисполком, общественное объединение "Белорусское общество защиты потребителей"</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32. Обеспечение функционирования центров эталонной правовой информации на базе учреждений образования, юридических консультаций г. Минска и областей, исправительных учреждений, зарубежных культурных центров Республики Беларусь</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НЦПИ, Минобразование, Минюст, МВД, МИД, облисполкомы, Минский горисполком,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33. Обеспечение функционирования публичных центров правовой информации и совершенствование их деятельности по правовому просвещению граждан</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Минкультуры, НЦПИ, облисполкомы, Минский горисполком</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34. Размещение на Национальном образовательном интернет-портале www.adu.by актуальной информации по вопросам безопасности использования глобальной компьютерной сети Интернет в образовательном процессе</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Минобразование</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35. Размещение на рекламных щитах, билбордах, светодиодных видеоэкранах информации, посвященной предупреждению правонарушений, соблюдению законодательства, популяризации правовой культуры и законопослушного образа жизни, а также государственных информационно-правовых ресурсов</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Минторг, иные республиканские органы государственного управления, НЦПИ, облисполкомы, Минский горисполком,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36. Организация создания информационных материалов, обучающих видеороликов, кино- и видеофильмов, направленных на предупреждение правонарушений, соблюдение законодательства, способствующих правовому просвещению граждан, в том числе несовершеннолетних, и размещение их в теле- и радиоэфире</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Белтелерадиокомпания, Минюст, МВД, Минкультуры, иные республиканские органы государственного управления, облисполкомы, Минский горисполком, Белорусская нотариальная палата, Республиканская коллегия адвокатов</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37. Организация выпуска и распространения информационно-просветительских и иных изданий </w:t>
            </w:r>
            <w:r>
              <w:rPr>
                <w:lang w:eastAsia="en-US"/>
              </w:rPr>
              <w:lastRenderedPageBreak/>
              <w:t>(брошюр, памяток, бюллетеней и другого), направленных на профилактику правонарушений и преступлений, повышение уровня правовой культуры и правосознания граждан, в том числе несовершеннолетних</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lastRenderedPageBreak/>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 xml:space="preserve">республиканские органы государственного управления, НЦПИ, облисполкомы, Минский горисполком, </w:t>
            </w:r>
            <w:r>
              <w:rPr>
                <w:lang w:eastAsia="en-US"/>
              </w:rPr>
              <w:lastRenderedPageBreak/>
              <w:t>Белорусская нотариальная палата, Республиканская коллегия адвокатов, общественное объединение "Белорусское общество защиты потребителей"</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lastRenderedPageBreak/>
              <w:t>38. Освещение в телевизионных, радиовещательных и печатных средствах массовой информации мероприятий по правовому просвещению граждан</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Белтелерадиокомпания, республиканские органы государственного управления и иные государственные организации, подчиненные Правительству Республики Беларусь, Верховный Суд, Генеральная прокуратура, НЦПИ, облисполкомы, Минский горисполком, Белорусская нотариальная палата, Республиканская коллегия адвокатов, ОО "БРСМ", общественное объединение "Белорусский республиканский союз юристов", общественное объединение "Белорусское общество защиты потребителей"</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39. Проведение ежегодного конкурса на лучший информационный материал по правовой тематике на приз имени В.Д.Спасовича</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40. Организация информационно-пропагандистской работы по вопросам:</w:t>
            </w:r>
          </w:p>
        </w:tc>
        <w:tc>
          <w:tcPr>
            <w:tcW w:w="1966" w:type="dxa"/>
            <w:tcBorders>
              <w:top w:val="nil"/>
              <w:left w:val="nil"/>
              <w:bottom w:val="nil"/>
              <w:right w:val="nil"/>
            </w:tcBorders>
            <w:hideMark/>
          </w:tcPr>
          <w:p w:rsidR="00D3655E" w:rsidRDefault="00D3655E">
            <w:pPr>
              <w:pStyle w:val="ConsPlusNormal"/>
              <w:spacing w:line="276" w:lineRule="auto"/>
              <w:jc w:val="center"/>
              <w:rPr>
                <w:lang w:eastAsia="en-US"/>
              </w:rPr>
            </w:pPr>
            <w:r>
              <w:rPr>
                <w:lang w:eastAsia="en-US"/>
              </w:rPr>
              <w:t>2016 - 2020</w:t>
            </w:r>
          </w:p>
        </w:tc>
        <w:tc>
          <w:tcPr>
            <w:tcW w:w="3926" w:type="dxa"/>
            <w:tcBorders>
              <w:top w:val="nil"/>
              <w:left w:val="nil"/>
              <w:bottom w:val="nil"/>
              <w:right w:val="nil"/>
            </w:tcBorders>
          </w:tcPr>
          <w:p w:rsidR="00D3655E" w:rsidRDefault="00D3655E">
            <w:pPr>
              <w:pStyle w:val="ConsPlusNormal"/>
              <w:spacing w:line="276" w:lineRule="auto"/>
              <w:rPr>
                <w:lang w:eastAsia="en-US"/>
              </w:rPr>
            </w:pP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180"/>
              <w:rPr>
                <w:lang w:eastAsia="en-US"/>
              </w:rPr>
            </w:pPr>
            <w:r>
              <w:rPr>
                <w:lang w:eastAsia="en-US"/>
              </w:rPr>
              <w:t>противодействия торговле людьми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МВД, Минюст, Минобразование, Мининформ, облисполкомы, Минский горисполком, Белтелерадиокомпания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180"/>
              <w:rPr>
                <w:lang w:eastAsia="en-US"/>
              </w:rPr>
            </w:pPr>
            <w:r>
              <w:rPr>
                <w:lang w:eastAsia="en-US"/>
              </w:rPr>
              <w:t>обеспечения граждан информацией в сфере внешней трудовой миграции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МВД, Минюст, Минобразование, Мининформ, облисполкомы, Минский горисполком, Белтелерадиокомпания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180"/>
              <w:rPr>
                <w:lang w:eastAsia="en-US"/>
              </w:rPr>
            </w:pPr>
            <w:r>
              <w:rPr>
                <w:lang w:eastAsia="en-US"/>
              </w:rPr>
              <w:t xml:space="preserve">повышения уровня правовой культуры и правосознания населения, включая несовершеннолетних, финансовой и хозяйственной грамотности граждан, популяризации </w:t>
            </w:r>
            <w:r>
              <w:rPr>
                <w:lang w:eastAsia="en-US"/>
              </w:rPr>
              <w:lastRenderedPageBreak/>
              <w:t>законопослушного образа жизни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Минюст, МВД, Минфин, Минобразование, Мининформ, облисполкомы, Минский горисполком, Белтелерадиокомпания</w:t>
            </w:r>
          </w:p>
        </w:tc>
      </w:tr>
      <w:tr w:rsidR="00D3655E" w:rsidTr="00D3655E">
        <w:tc>
          <w:tcPr>
            <w:tcW w:w="3747" w:type="dxa"/>
            <w:tcBorders>
              <w:top w:val="nil"/>
              <w:left w:val="nil"/>
              <w:bottom w:val="nil"/>
              <w:right w:val="nil"/>
            </w:tcBorders>
            <w:hideMark/>
          </w:tcPr>
          <w:p w:rsidR="00D3655E" w:rsidRDefault="00D3655E">
            <w:pPr>
              <w:pStyle w:val="ConsPlusNormal"/>
              <w:spacing w:line="276" w:lineRule="auto"/>
              <w:ind w:left="180"/>
              <w:rPr>
                <w:lang w:eastAsia="en-US"/>
              </w:rPr>
            </w:pPr>
            <w:r>
              <w:rPr>
                <w:lang w:eastAsia="en-US"/>
              </w:rPr>
              <w:lastRenderedPageBreak/>
              <w:t>профилактики алкогольной, никотиновой, наркотической зависимости</w:t>
            </w:r>
          </w:p>
        </w:tc>
        <w:tc>
          <w:tcPr>
            <w:tcW w:w="1966" w:type="dxa"/>
            <w:tcBorders>
              <w:top w:val="nil"/>
              <w:left w:val="nil"/>
              <w:bottom w:val="nil"/>
              <w:right w:val="nil"/>
            </w:tcBorders>
          </w:tcPr>
          <w:p w:rsidR="00D3655E" w:rsidRDefault="00D3655E">
            <w:pPr>
              <w:pStyle w:val="ConsPlusNormal"/>
              <w:spacing w:line="276" w:lineRule="auto"/>
              <w:jc w:val="center"/>
              <w:rPr>
                <w:lang w:eastAsia="en-US"/>
              </w:rPr>
            </w:pPr>
          </w:p>
        </w:tc>
        <w:tc>
          <w:tcPr>
            <w:tcW w:w="3926" w:type="dxa"/>
            <w:tcBorders>
              <w:top w:val="nil"/>
              <w:left w:val="nil"/>
              <w:bottom w:val="nil"/>
              <w:right w:val="nil"/>
            </w:tcBorders>
            <w:hideMark/>
          </w:tcPr>
          <w:p w:rsidR="00D3655E" w:rsidRDefault="00D3655E">
            <w:pPr>
              <w:pStyle w:val="ConsPlusNormal"/>
              <w:spacing w:line="276" w:lineRule="auto"/>
              <w:rPr>
                <w:lang w:eastAsia="en-US"/>
              </w:rPr>
            </w:pPr>
            <w:r>
              <w:rPr>
                <w:lang w:eastAsia="en-US"/>
              </w:rPr>
              <w:t>Минздрав</w:t>
            </w:r>
          </w:p>
        </w:tc>
      </w:tr>
      <w:tr w:rsidR="00D3655E" w:rsidTr="00D3655E">
        <w:tc>
          <w:tcPr>
            <w:tcW w:w="3747" w:type="dxa"/>
            <w:tcBorders>
              <w:top w:val="nil"/>
              <w:left w:val="nil"/>
              <w:bottom w:val="single" w:sz="4" w:space="0" w:color="auto"/>
              <w:right w:val="nil"/>
            </w:tcBorders>
            <w:hideMark/>
          </w:tcPr>
          <w:p w:rsidR="00D3655E" w:rsidRDefault="00D3655E">
            <w:pPr>
              <w:pStyle w:val="ConsPlusNormal"/>
              <w:spacing w:line="276" w:lineRule="auto"/>
              <w:ind w:left="180"/>
              <w:rPr>
                <w:lang w:eastAsia="en-US"/>
              </w:rPr>
            </w:pPr>
            <w:r>
              <w:rPr>
                <w:lang w:eastAsia="en-US"/>
              </w:rPr>
              <w:t>защиты прав потребителей</w:t>
            </w:r>
          </w:p>
        </w:tc>
        <w:tc>
          <w:tcPr>
            <w:tcW w:w="1966" w:type="dxa"/>
            <w:tcBorders>
              <w:top w:val="nil"/>
              <w:left w:val="nil"/>
              <w:bottom w:val="single" w:sz="4" w:space="0" w:color="auto"/>
              <w:right w:val="nil"/>
            </w:tcBorders>
          </w:tcPr>
          <w:p w:rsidR="00D3655E" w:rsidRDefault="00D3655E">
            <w:pPr>
              <w:pStyle w:val="ConsPlusNormal"/>
              <w:spacing w:line="276" w:lineRule="auto"/>
              <w:jc w:val="center"/>
              <w:rPr>
                <w:lang w:eastAsia="en-US"/>
              </w:rPr>
            </w:pPr>
          </w:p>
        </w:tc>
        <w:tc>
          <w:tcPr>
            <w:tcW w:w="3926" w:type="dxa"/>
            <w:tcBorders>
              <w:top w:val="nil"/>
              <w:left w:val="nil"/>
              <w:bottom w:val="single" w:sz="4" w:space="0" w:color="auto"/>
              <w:right w:val="nil"/>
            </w:tcBorders>
            <w:hideMark/>
          </w:tcPr>
          <w:p w:rsidR="00D3655E" w:rsidRDefault="00D3655E">
            <w:pPr>
              <w:pStyle w:val="ConsPlusNormal"/>
              <w:spacing w:line="276" w:lineRule="auto"/>
              <w:rPr>
                <w:lang w:eastAsia="en-US"/>
              </w:rPr>
            </w:pPr>
            <w:r>
              <w:rPr>
                <w:lang w:eastAsia="en-US"/>
              </w:rPr>
              <w:t>Минторг, облисполкомы, Минский горисполком, общественное объединение "Белорусское общество защиты потребителей"</w:t>
            </w:r>
          </w:p>
        </w:tc>
      </w:tr>
    </w:tbl>
    <w:p w:rsidR="00D3655E" w:rsidRDefault="00D3655E" w:rsidP="00D3655E">
      <w:pPr>
        <w:pStyle w:val="ConsPlusNormal"/>
        <w:ind w:firstLine="540"/>
        <w:jc w:val="both"/>
      </w:pPr>
    </w:p>
    <w:p w:rsidR="00D3655E" w:rsidRDefault="00D3655E" w:rsidP="00D3655E">
      <w:pPr>
        <w:pStyle w:val="ConsPlusNormal"/>
        <w:ind w:firstLine="540"/>
        <w:jc w:val="both"/>
      </w:pPr>
    </w:p>
    <w:p w:rsidR="00D3655E" w:rsidRDefault="00D3655E" w:rsidP="00D3655E">
      <w:pPr>
        <w:pStyle w:val="ConsPlusNormal"/>
        <w:pBdr>
          <w:top w:val="single" w:sz="6" w:space="0" w:color="auto"/>
        </w:pBdr>
        <w:spacing w:before="100" w:after="100"/>
        <w:jc w:val="both"/>
        <w:rPr>
          <w:sz w:val="2"/>
          <w:szCs w:val="2"/>
        </w:rPr>
      </w:pPr>
    </w:p>
    <w:p w:rsidR="00D3655E" w:rsidRDefault="00D3655E" w:rsidP="00D3655E"/>
    <w:p w:rsidR="0070133F" w:rsidRDefault="0070133F">
      <w:bookmarkStart w:id="1" w:name="_GoBack"/>
      <w:bookmarkEnd w:id="1"/>
    </w:p>
    <w:sectPr w:rsidR="00701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82"/>
    <w:rsid w:val="0070133F"/>
    <w:rsid w:val="00D3655E"/>
    <w:rsid w:val="00DC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655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36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655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579D059E93F0716A7D8A0A6F488F2AEF2F6EB5F58B2A9EE55F4C82506E366B65JD2AJ" TargetMode="External"/><Relationship Id="rId3" Type="http://schemas.openxmlformats.org/officeDocument/2006/relationships/settings" Target="settings.xml"/><Relationship Id="rId7" Type="http://schemas.openxmlformats.org/officeDocument/2006/relationships/hyperlink" Target="file:///C:\Users\sorokina\Downloads\&#1055;&#1088;&#1072;&#1074;&#1086;&#1074;&#1086;&#1077;%20&#1087;&#1088;&#1086;&#1089;&#1074;&#1077;&#1097;&#1077;&#1085;&#1080;&#1077;%202016-202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orokina\Downloads\&#1055;&#1088;&#1072;&#1074;&#1086;&#1074;&#1086;&#1077;%20&#1087;&#1088;&#1086;&#1089;&#1074;&#1077;&#1097;&#1077;&#1085;&#1080;&#1077;%202016-2020.docx"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17674</Characters>
  <Application>Microsoft Office Word</Application>
  <DocSecurity>0</DocSecurity>
  <Lines>147</Lines>
  <Paragraphs>41</Paragraphs>
  <ScaleCrop>false</ScaleCrop>
  <Company>SPecialiST RePack</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Сорокина</dc:creator>
  <cp:keywords/>
  <dc:description/>
  <cp:lastModifiedBy>Татьяна Сорокина</cp:lastModifiedBy>
  <cp:revision>2</cp:revision>
  <dcterms:created xsi:type="dcterms:W3CDTF">2016-11-09T14:20:00Z</dcterms:created>
  <dcterms:modified xsi:type="dcterms:W3CDTF">2016-11-09T14:20:00Z</dcterms:modified>
</cp:coreProperties>
</file>