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="-567"/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A614D4" w:rsidRPr="00A614D4" w:rsidTr="00A614D4">
        <w:tc>
          <w:tcPr>
            <w:tcW w:w="9923" w:type="dxa"/>
            <w:shd w:val="clear" w:color="auto" w:fill="FFFFFF"/>
            <w:vAlign w:val="center"/>
            <w:hideMark/>
          </w:tcPr>
          <w:p w:rsidR="00A614D4" w:rsidRPr="00A614D4" w:rsidRDefault="00A614D4" w:rsidP="00A614D4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999999"/>
                <w:sz w:val="27"/>
                <w:szCs w:val="27"/>
                <w:lang w:eastAsia="ru-RU"/>
              </w:rPr>
            </w:pPr>
            <w:r w:rsidRPr="00A614D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Международный научно-исследовательский журнал</w:t>
            </w:r>
            <w:r w:rsidRPr="00A614D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br/>
              <w:t>Приглашение к публикации № 02 (68) 2018</w:t>
            </w:r>
          </w:p>
        </w:tc>
      </w:tr>
      <w:tr w:rsidR="00A614D4" w:rsidRPr="00A614D4" w:rsidTr="00A614D4">
        <w:trPr>
          <w:trHeight w:val="150"/>
        </w:trPr>
        <w:tc>
          <w:tcPr>
            <w:tcW w:w="9923" w:type="dxa"/>
            <w:shd w:val="clear" w:color="auto" w:fill="FFFFFF"/>
            <w:vAlign w:val="center"/>
            <w:hideMark/>
          </w:tcPr>
          <w:p w:rsidR="00A614D4" w:rsidRPr="00A614D4" w:rsidRDefault="00A614D4" w:rsidP="00A614D4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  <w:r w:rsidRPr="00A614D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A614D4" w:rsidRPr="00A614D4" w:rsidTr="00A614D4">
        <w:tc>
          <w:tcPr>
            <w:tcW w:w="9923" w:type="dxa"/>
            <w:shd w:val="clear" w:color="auto" w:fill="FFFFFF"/>
            <w:vAlign w:val="center"/>
            <w:hideMark/>
          </w:tcPr>
          <w:p w:rsidR="00A614D4" w:rsidRPr="00A614D4" w:rsidRDefault="00A614D4" w:rsidP="00A614D4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17"/>
                <w:szCs w:val="17"/>
                <w:lang w:val="en-US" w:eastAsia="ru-RU"/>
              </w:rPr>
              <w:t>for English please click </w:t>
            </w:r>
            <w:hyperlink r:id="rId5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17"/>
                  <w:szCs w:val="17"/>
                  <w:u w:val="single"/>
                  <w:lang w:val="en-US" w:eastAsia="ru-RU"/>
                </w:rPr>
                <w:t>here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 w:rsidRPr="00A614D4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Уважаемые</w:t>
            </w:r>
            <w:r w:rsidRPr="00A614D4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val="en-US" w:eastAsia="ru-RU"/>
              </w:rPr>
              <w:t xml:space="preserve"> </w:t>
            </w:r>
            <w:r w:rsidRPr="00A614D4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коллеги</w:t>
            </w: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t>,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МЕЖДУНАРОДНЫЙ НАУЧНО-ИССЛЕДОВАТЕЛЬСКИЙ ЖУРНАЛ</w:t>
            </w: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(research-journal.org) , ISSN 2227 – 6017 (свидетельство о регистрации ПИ № ФС 77 - 51217) приглашает к публикации в </w:t>
            </w:r>
            <w:r w:rsidRPr="00A614D4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№ 02 (68) 2018</w:t>
            </w: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 Издание входит в перечень ВАК как издание, входящее в международные библиографические базы данных.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Каждой статье, опубликованной в Международном научно-исследовательском журнале, присваивается идентификатор цифрового объекта DOI. О </w:t>
            </w:r>
            <w:proofErr w:type="gramStart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том</w:t>
            </w:r>
            <w:proofErr w:type="gramEnd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почему это важно, вы можете прочитать здесь: </w:t>
            </w:r>
            <w:hyperlink r:id="rId6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eastAsia="ru-RU"/>
                </w:rPr>
                <w:t>http://research-journal.org/doi/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 журнале осуществляется публикация статей студентов, соискателей, аспирантов, кандидатов и докторов наук в соответствии с паспортом специальностей научных работников: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01.00.00 ФИЗИКО-МАТЕМАТИЧЕСКИЕ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02.00.00 ХИМИЧЕСКИЕ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03.00.00 БИОЛОГИЧЕСКИЕ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04.00.00 ГЕОЛОГО-МИНЕРАЛОГИЧЕСКИЕ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05</w:t>
            </w:r>
            <w:bookmarkStart w:id="0" w:name="_GoBack"/>
            <w:bookmarkEnd w:id="0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.00.00 ТЕХНИЧЕСКИЕ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06.00.00 СЕЛЬСКОХОЗЯЙСТВЕННЫЕ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07.00.00 ИСТОРИЧЕСКИЕ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08.00.00 ЭКОНОМИЧЕСКИЕ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09.00.00 ФИЛОСОФСКИЕ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10.00.00 ФИЛОЛОГИЧЕСКИЕ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11.00.00 ГЕОГРАФИЧЕСКИЕ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12.00.00 ЮРИДИЧЕСКИЕ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13.00.00 ПЕДАГОГИЧЕСКИЕ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14.00.00 МЕДИЦИНСКИЕ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15.00.00 ФАРМАЦЕВТИЧЕСКИЕ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16.00.00 ВЕТЕРИНАРНЫЕ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17.00.00 ИСКУССТВОВЕДЕНИЕ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18.00.00 АРХИТЕКТУРА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19.00.00 ПСИХОЛОГИЧЕСКИЕ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22.00.00 СОЦИОЛОГИЧЕСКИЕ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23.00.00 ПОЛИТИЧЕСКИЕ НАУКИ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24.00.00 КУЛЬТУРОЛОГИЯ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25.00.00 НАУКИ О ЗЕМЛЕ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Статьи принимаются на русском или английском языке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Базы научного цитирования, в которые включен журнал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• </w:t>
            </w:r>
            <w:hyperlink r:id="rId7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eastAsia="ru-RU"/>
                </w:rPr>
                <w:t>Российский индекс научного цитирования (РИНЦ)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• </w:t>
            </w:r>
            <w:hyperlink r:id="rId8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eastAsia="ru-RU"/>
                </w:rPr>
                <w:t>ВАК РФ</w:t>
              </w:r>
            </w:hyperlink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под номером 672*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*В соответствии с пунктом 3 Правил формирования Перечня-2015, с момента вступления в силу Перечня-2015, издания, текущие номера которых или их переводные версии входят хотя бы в одну из международных реферативных баз данных и систем цитирования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Web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of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Science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Scopus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Astrophysics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Data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System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PubMed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MathSciNet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zbMATH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Chemical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Abstracts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Springer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Agris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 или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GeoRef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, считаются входящими в перечень по отраслям науки, соответствующим их</w:t>
            </w:r>
            <w:proofErr w:type="gram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 профилю (МНИЖ 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мультидисциплинарный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 журнал, поэтому все статьи считаются ВАК). Отдельного списка журналов, входящих в международные базы данных, не будет. Все журналы, включенные в международные базы данных, автоматически считаются "</w:t>
            </w:r>
            <w:proofErr w:type="spell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ВАКовскими</w:t>
            </w:r>
            <w:proofErr w:type="spell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"</w:t>
            </w:r>
            <w:proofErr w:type="gram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.</w:t>
            </w:r>
            <w:proofErr w:type="gram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с</w:t>
            </w:r>
            <w:proofErr w:type="gramEnd"/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сылка на информацию на сайте ВАК: </w:t>
            </w:r>
            <w:hyperlink r:id="rId9" w:tgtFrame="_blank" w:history="1">
              <w:r w:rsidRPr="00A614D4">
                <w:rPr>
                  <w:rFonts w:ascii="Arial" w:eastAsia="Times New Roman" w:hAnsi="Arial" w:cs="Arial"/>
                  <w:i/>
                  <w:iCs/>
                  <w:color w:val="4B88CC"/>
                  <w:sz w:val="17"/>
                  <w:szCs w:val="17"/>
                  <w:u w:val="single"/>
                  <w:lang w:eastAsia="ru-RU"/>
                </w:rPr>
                <w:t>http://vak.ed.gov.ru/87</w:t>
              </w:r>
            </w:hyperlink>
            <w:r w:rsidRPr="00A614D4">
              <w:rPr>
                <w:rFonts w:ascii="Arial" w:eastAsia="Times New Roman" w:hAnsi="Arial" w:cs="Arial"/>
                <w:i/>
                <w:iCs/>
                <w:color w:val="555555"/>
                <w:sz w:val="17"/>
                <w:szCs w:val="17"/>
                <w:lang w:eastAsia="ru-RU"/>
              </w:rPr>
              <w:t> (см. ссылку "Информация об изданиях, входящих в международные реферативные базы данных и системы цитирования (по состоянию на 25.09.2017")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t>• </w:t>
            </w:r>
            <w:proofErr w:type="spellStart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fldChar w:fldCharType="begin"/>
            </w: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instrText xml:space="preserve"> HYPERLINK "http://r.cfr-mkt.tech/52b1mtx7k7mybd.html" \t "_blank" </w:instrText>
            </w: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fldChar w:fldCharType="separate"/>
            </w:r>
            <w:r w:rsidRPr="00A614D4">
              <w:rPr>
                <w:rFonts w:ascii="Arial" w:eastAsia="Times New Roman" w:hAnsi="Arial" w:cs="Arial"/>
                <w:color w:val="4B88CC"/>
                <w:sz w:val="21"/>
                <w:szCs w:val="21"/>
                <w:u w:val="single"/>
                <w:lang w:val="en-US" w:eastAsia="ru-RU"/>
              </w:rPr>
              <w:t>Agris</w:t>
            </w:r>
            <w:proofErr w:type="spellEnd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fldChar w:fldCharType="end"/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t>• </w:t>
            </w:r>
            <w:hyperlink r:id="rId10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val="en-US" w:eastAsia="ru-RU"/>
                </w:rPr>
                <w:t>Google Scholar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t>• </w:t>
            </w:r>
            <w:hyperlink r:id="rId11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val="en-US" w:eastAsia="ru-RU"/>
                </w:rPr>
                <w:t>BASE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t>• </w:t>
            </w:r>
            <w:hyperlink r:id="rId12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val="en-US" w:eastAsia="ru-RU"/>
                </w:rPr>
                <w:t>RADS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t>• </w:t>
            </w:r>
            <w:hyperlink r:id="rId13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val="en-US" w:eastAsia="ru-RU"/>
                </w:rPr>
                <w:t>Math-Net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 xml:space="preserve">Мы заботимся о Вашем цитировании, поэтому уделяем строгое внимание предоставлению метаданных статьи в научные </w:t>
            </w:r>
            <w:proofErr w:type="spellStart"/>
            <w:r w:rsidRPr="00A614D4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>репозитории</w:t>
            </w:r>
            <w:proofErr w:type="spellEnd"/>
            <w:r w:rsidRPr="00A614D4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 xml:space="preserve">. Подробная информация обо всех научных </w:t>
            </w:r>
            <w:proofErr w:type="spellStart"/>
            <w:r w:rsidRPr="00A614D4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>репозиториях</w:t>
            </w:r>
            <w:proofErr w:type="spellEnd"/>
            <w:r w:rsidRPr="00A614D4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 xml:space="preserve"> и университетских библиотеках, куда мы посылаем метаданные статей</w:t>
            </w: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: </w:t>
            </w:r>
            <w:hyperlink r:id="rId14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eastAsia="ru-RU"/>
                </w:rPr>
                <w:t>http://research-journal.org/indexing/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Аудиторией МНИЖ являются деятели науки более чем из 17 стран мира (Россия, страны-участники СНГ, Европейские государства, США, Великобритания). Статьи, опубликованные на сайте журнала, выдаются на первых строчках поисковых систем </w:t>
            </w:r>
            <w:proofErr w:type="spellStart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Google</w:t>
            </w:r>
            <w:proofErr w:type="spellEnd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, Яндекс и др. В день сайт МНИЖ посещают около тысячи человек. Таким образом, публикации наших авторов доступны еще большему кругу ученых, что поднимает их статус и увеличивает возможность цитирования.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Импакт</w:t>
            </w:r>
            <w:proofErr w:type="spellEnd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-фактор Российского Индекса Научного Цитирования (РИНЦ) составляет 0,141 (2016).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t>Стоимость публикации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• </w:t>
            </w:r>
            <w:proofErr w:type="spellStart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Оргвзнос</w:t>
            </w:r>
            <w:proofErr w:type="spellEnd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за публикацию составляет 750 рублей за каждые 1500 знаков, включая пробелы (что примерно составляет 1 страницу рукописи). Графические материалы / таблицы оплачиваются отдельно — 50 рублей / 1 шт.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• Авторы, публикующиеся повторно, получают скидку в размере 10%.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• Авторы (кандидаты и доктора наук), имеющие по данным elibrary.ru 1000 и более цитирований публикуются бесплатно (при этом, доля </w:t>
            </w:r>
            <w:proofErr w:type="spellStart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самоцитирований</w:t>
            </w:r>
            <w:proofErr w:type="spellEnd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должна быть не более 30%), правило не распространяется на статьи в соавторстве (если соавторы не удовлетворяют данному требованию).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Сборник высылается авторам заказным письмом.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Счет на оплату высылается после рассмотрения и принятия статьи к публикации.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Оформление и отправка статьи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Требования и образец оформления статьи можно найти на сайте: </w:t>
            </w:r>
            <w:hyperlink r:id="rId15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eastAsia="ru-RU"/>
                </w:rPr>
                <w:t>http://research-journal.org/rules/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Заявки подаются в электронном виде через форму на сайте: </w:t>
            </w:r>
            <w:hyperlink r:id="rId16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eastAsia="ru-RU"/>
                </w:rPr>
                <w:t>http://research-journal.org/publish/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Статьи принимаются до </w:t>
            </w:r>
            <w:r w:rsidRPr="00A614D4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  <w:t>21.01.2018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 всем вопросам обращайтесь по электронной почте </w:t>
            </w:r>
            <w:hyperlink r:id="rId17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eastAsia="ru-RU"/>
                </w:rPr>
                <w:t>editors@research-journal.org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Следите за нашими новостями в группе </w:t>
            </w:r>
            <w:proofErr w:type="spellStart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ВКонтакте</w:t>
            </w:r>
            <w:proofErr w:type="spellEnd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: </w:t>
            </w:r>
            <w:hyperlink r:id="rId18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eastAsia="ru-RU"/>
                </w:rPr>
                <w:t>http://vk.com/public43173774</w:t>
              </w:r>
            </w:hyperlink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A614D4" w:rsidRPr="00A614D4" w:rsidRDefault="00A614D4" w:rsidP="00A614D4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Данное информационное письмо можно загрузить в формате </w:t>
            </w:r>
            <w:proofErr w:type="spellStart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pdf</w:t>
            </w:r>
            <w:proofErr w:type="spellEnd"/>
            <w:r w:rsidRPr="00A614D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: Информационное письмо: </w:t>
            </w:r>
            <w:hyperlink r:id="rId19" w:tgtFrame="_blank" w:history="1">
              <w:r w:rsidRPr="00A614D4">
                <w:rPr>
                  <w:rFonts w:ascii="Arial" w:eastAsia="Times New Roman" w:hAnsi="Arial" w:cs="Arial"/>
                  <w:color w:val="4B88CC"/>
                  <w:sz w:val="21"/>
                  <w:szCs w:val="21"/>
                  <w:u w:val="single"/>
                  <w:lang w:eastAsia="ru-RU"/>
                </w:rPr>
                <w:t>http://research-journal.org/inf.pdf</w:t>
              </w:r>
            </w:hyperlink>
          </w:p>
        </w:tc>
      </w:tr>
    </w:tbl>
    <w:p w:rsidR="005C707D" w:rsidRDefault="005C707D"/>
    <w:sectPr w:rsidR="005C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D4"/>
    <w:rsid w:val="005C707D"/>
    <w:rsid w:val="00A6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4D4"/>
    <w:rPr>
      <w:color w:val="0000FF"/>
      <w:u w:val="single"/>
    </w:rPr>
  </w:style>
  <w:style w:type="character" w:styleId="a4">
    <w:name w:val="Strong"/>
    <w:basedOn w:val="a0"/>
    <w:uiPriority w:val="22"/>
    <w:qFormat/>
    <w:rsid w:val="00A614D4"/>
    <w:rPr>
      <w:b/>
      <w:bCs/>
    </w:rPr>
  </w:style>
  <w:style w:type="character" w:styleId="a5">
    <w:name w:val="Emphasis"/>
    <w:basedOn w:val="a0"/>
    <w:uiPriority w:val="20"/>
    <w:qFormat/>
    <w:rsid w:val="00A614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4D4"/>
    <w:rPr>
      <w:color w:val="0000FF"/>
      <w:u w:val="single"/>
    </w:rPr>
  </w:style>
  <w:style w:type="character" w:styleId="a4">
    <w:name w:val="Strong"/>
    <w:basedOn w:val="a0"/>
    <w:uiPriority w:val="22"/>
    <w:qFormat/>
    <w:rsid w:val="00A614D4"/>
    <w:rPr>
      <w:b/>
      <w:bCs/>
    </w:rPr>
  </w:style>
  <w:style w:type="character" w:styleId="a5">
    <w:name w:val="Emphasis"/>
    <w:basedOn w:val="a0"/>
    <w:uiPriority w:val="20"/>
    <w:qFormat/>
    <w:rsid w:val="00A614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.cfr-mkt.tech/52b1mtvmo7mybd.html" TargetMode="External"/><Relationship Id="rId13" Type="http://schemas.openxmlformats.org/officeDocument/2006/relationships/hyperlink" Target="http://r.cfr-mkt.tech/52b1mu0dc7mybd.html" TargetMode="External"/><Relationship Id="rId18" Type="http://schemas.openxmlformats.org/officeDocument/2006/relationships/hyperlink" Target="http://r.cfr-mkt.tech/1orojlxvmo7mybd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.cfr-mkt.tech/52b1mtuu87mybd.html" TargetMode="External"/><Relationship Id="rId12" Type="http://schemas.openxmlformats.org/officeDocument/2006/relationships/hyperlink" Target="http://r.cfr-mkt.tech/52b1mtzkw7mybd.html" TargetMode="External"/><Relationship Id="rId17" Type="http://schemas.openxmlformats.org/officeDocument/2006/relationships/hyperlink" Target="mailto:editors@research-journal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.cfr-mkt.tech/1orojlxuu87mybd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.cfr-mkt.tech/52b1mtu1s7mybd.html" TargetMode="External"/><Relationship Id="rId11" Type="http://schemas.openxmlformats.org/officeDocument/2006/relationships/hyperlink" Target="http://r.cfr-mkt.tech/52b1mtysg7mybd.html" TargetMode="External"/><Relationship Id="rId5" Type="http://schemas.openxmlformats.org/officeDocument/2006/relationships/hyperlink" Target="http://r.cfr-mkt.tech/52b1mtt9c7mybd.html" TargetMode="External"/><Relationship Id="rId15" Type="http://schemas.openxmlformats.org/officeDocument/2006/relationships/hyperlink" Target="http://r.cfr-mkt.tech/1orojlxu1s7mybd.html" TargetMode="External"/><Relationship Id="rId10" Type="http://schemas.openxmlformats.org/officeDocument/2006/relationships/hyperlink" Target="http://r.cfr-mkt.tech/52b1mty007mybd.html" TargetMode="External"/><Relationship Id="rId19" Type="http://schemas.openxmlformats.org/officeDocument/2006/relationships/hyperlink" Target="http://r.cfr-mkt.tech/1orojlxwf47myb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.cfr-mkt.tech/52b1mtwf47mybd.html" TargetMode="External"/><Relationship Id="rId14" Type="http://schemas.openxmlformats.org/officeDocument/2006/relationships/hyperlink" Target="http://r.cfr-mkt.tech/1orojlxt9c7myb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Л. Пермякова</dc:creator>
  <cp:lastModifiedBy>Наталья Л. Пермякова</cp:lastModifiedBy>
  <cp:revision>1</cp:revision>
  <dcterms:created xsi:type="dcterms:W3CDTF">2018-01-11T08:22:00Z</dcterms:created>
  <dcterms:modified xsi:type="dcterms:W3CDTF">2018-01-11T08:23:00Z</dcterms:modified>
</cp:coreProperties>
</file>