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F5" w:rsidRPr="002748F5" w:rsidRDefault="002748F5" w:rsidP="00695726">
      <w:pPr>
        <w:spacing w:after="450" w:line="240" w:lineRule="auto"/>
        <w:jc w:val="both"/>
        <w:rPr>
          <w:rFonts w:ascii="Arial" w:eastAsia="Times New Roman" w:hAnsi="Arial" w:cs="Arial"/>
          <w:bCs/>
          <w:color w:val="3366FF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910" cy="1050925"/>
            <wp:effectExtent l="0" t="0" r="8890" b="0"/>
            <wp:docPr id="1" name="Рисунок 1" descr="http://bel-kodeksy.com/img/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-kodeksy.com/img/logo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8F5">
        <w:rPr>
          <w:rFonts w:ascii="Arial" w:eastAsia="Times New Roman" w:hAnsi="Arial" w:cs="Arial"/>
          <w:bCs/>
          <w:color w:val="3366FF"/>
          <w:sz w:val="27"/>
          <w:szCs w:val="27"/>
          <w:lang w:eastAsia="ru-RU"/>
        </w:rPr>
        <w:t>Уголовная ответственность за заражение вирусом иммунодефицита человека предусмотрена статьёй 157 УК РБ:</w:t>
      </w:r>
    </w:p>
    <w:p w:rsidR="002748F5" w:rsidRPr="002748F5" w:rsidRDefault="002748F5" w:rsidP="0069572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 w:val="0"/>
          <w:color w:val="363638"/>
          <w:sz w:val="21"/>
          <w:szCs w:val="21"/>
          <w:lang w:eastAsia="ru-RU"/>
        </w:rPr>
      </w:pPr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 xml:space="preserve">Заведомое </w:t>
      </w:r>
      <w:proofErr w:type="spellStart"/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>по</w:t>
      </w:r>
      <w:r w:rsidR="008D46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>д</w:t>
      </w:r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>ставление</w:t>
      </w:r>
      <w:proofErr w:type="spellEnd"/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 xml:space="preserve"> другого лица в опасность заражения ВИЧ наказывается штрафом, или арестом, или лишением свободы на срок до трёх лет.</w:t>
      </w:r>
    </w:p>
    <w:p w:rsidR="002748F5" w:rsidRPr="002748F5" w:rsidRDefault="002748F5" w:rsidP="0069572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 w:val="0"/>
          <w:color w:val="363638"/>
          <w:sz w:val="21"/>
          <w:szCs w:val="21"/>
          <w:lang w:eastAsia="ru-RU"/>
        </w:rPr>
      </w:pPr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>Заражение другого лица по легкомыслию или с косвенным умыслом ВИЧ-лицом, знавшим о наличии у него заболевания, наказывается лишением свободы на срок от двух до семи лет.</w:t>
      </w:r>
    </w:p>
    <w:p w:rsidR="002748F5" w:rsidRPr="002748F5" w:rsidRDefault="002748F5" w:rsidP="0069572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 w:val="0"/>
          <w:color w:val="363638"/>
          <w:sz w:val="21"/>
          <w:szCs w:val="21"/>
          <w:lang w:eastAsia="ru-RU"/>
        </w:rPr>
      </w:pPr>
      <w:r w:rsidRPr="002748F5">
        <w:rPr>
          <w:rFonts w:ascii="Arial" w:eastAsia="Times New Roman" w:hAnsi="Arial" w:cs="Arial"/>
          <w:b w:val="0"/>
          <w:color w:val="363638"/>
          <w:sz w:val="27"/>
          <w:szCs w:val="27"/>
          <w:lang w:eastAsia="ru-RU"/>
        </w:rPr>
        <w:t>Действие, предусмотренное частью 2 настоящей статьи, совершённое в отношении двух или более лиц, либо заведомо несовершеннолетнего, либо с прямым умыслом, наказывается лишением свободы на срок от пяти до тринадцати лет.</w:t>
      </w:r>
    </w:p>
    <w:p w:rsidR="00AF7787" w:rsidRDefault="00AF7787" w:rsidP="00695726">
      <w:pPr>
        <w:jc w:val="both"/>
      </w:pPr>
      <w:bookmarkStart w:id="0" w:name="_GoBack"/>
      <w:bookmarkEnd w:id="0"/>
    </w:p>
    <w:sectPr w:rsidR="00AF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528F0"/>
    <w:multiLevelType w:val="multilevel"/>
    <w:tmpl w:val="6D82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33"/>
    <w:rsid w:val="002748F5"/>
    <w:rsid w:val="00695726"/>
    <w:rsid w:val="00772F33"/>
    <w:rsid w:val="008D46F5"/>
    <w:rsid w:val="00A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22E5"/>
  <w15:chartTrackingRefBased/>
  <w15:docId w15:val="{4E1D5047-0C63-49A0-9C44-A8D4624B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8F5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4</cp:revision>
  <dcterms:created xsi:type="dcterms:W3CDTF">2018-11-16T08:22:00Z</dcterms:created>
  <dcterms:modified xsi:type="dcterms:W3CDTF">2018-11-19T09:55:00Z</dcterms:modified>
</cp:coreProperties>
</file>