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F5" w:rsidRDefault="009A01F5" w:rsidP="00EB6F30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Georgia" w:eastAsia="Times New Roman" w:hAnsi="Georgia" w:cs="Times New Roman"/>
          <w:color w:val="FF0000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EB6F30" w:rsidRPr="003661EE" w:rsidRDefault="00EB6F30" w:rsidP="00EB6F30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Georgia" w:eastAsia="Times New Roman" w:hAnsi="Georgia" w:cs="Times New Roman"/>
          <w:color w:val="FF0000"/>
          <w:kern w:val="36"/>
          <w:sz w:val="45"/>
          <w:szCs w:val="45"/>
          <w:lang w:eastAsia="ru-RU"/>
        </w:rPr>
      </w:pPr>
      <w:r w:rsidRPr="003661EE">
        <w:rPr>
          <w:rFonts w:ascii="Georgia" w:eastAsia="Times New Roman" w:hAnsi="Georgia" w:cs="Times New Roman"/>
          <w:color w:val="FF0000"/>
          <w:kern w:val="36"/>
          <w:sz w:val="45"/>
          <w:szCs w:val="45"/>
          <w:lang w:eastAsia="ru-RU"/>
        </w:rPr>
        <w:t>Статья 328 часть 1 УК Республики Беларусь</w:t>
      </w:r>
    </w:p>
    <w:p w:rsidR="00EB6F30" w:rsidRPr="00EB6F30" w:rsidRDefault="00EB6F30" w:rsidP="00EB6F30">
      <w:pPr>
        <w:shd w:val="clear" w:color="auto" w:fill="F5F5F5"/>
        <w:spacing w:after="0" w:line="480" w:lineRule="atLeast"/>
        <w:jc w:val="both"/>
        <w:textAlignment w:val="baseline"/>
        <w:rPr>
          <w:rFonts w:ascii="Segoe UI" w:eastAsia="Times New Roman" w:hAnsi="Segoe UI" w:cs="Segoe UI"/>
          <w:color w:val="666666"/>
          <w:sz w:val="18"/>
          <w:szCs w:val="18"/>
          <w:lang w:eastAsia="ru-RU"/>
        </w:rPr>
      </w:pPr>
      <w:r w:rsidRPr="00EB6F30">
        <w:rPr>
          <w:rFonts w:ascii="Segoe UI" w:eastAsia="Times New Roman" w:hAnsi="Segoe UI" w:cs="Segoe UI"/>
          <w:color w:val="666666"/>
          <w:sz w:val="18"/>
          <w:szCs w:val="18"/>
          <w:lang w:eastAsia="ru-RU"/>
        </w:rPr>
        <w:t>  </w:t>
      </w:r>
    </w:p>
    <w:p w:rsidR="00EB6F30" w:rsidRPr="009A01F5" w:rsidRDefault="00EB6F30" w:rsidP="00EB6F30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Статья 328 часть 1 уголовного кодекса Республики Беларусь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предусматривает уголовную ответственность за незаконный оборот наркотиков без цели сбыта и имеет следующее содержание:</w:t>
      </w:r>
    </w:p>
    <w:p w:rsidR="003661EE" w:rsidRPr="009A01F5" w:rsidRDefault="003661EE" w:rsidP="00EB6F30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B6F30" w:rsidRPr="009A01F5" w:rsidRDefault="00EB6F30" w:rsidP="003661EE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 wp14:anchorId="2558E471" wp14:editId="5E407BB2">
            <wp:extent cx="9296400" cy="1104900"/>
            <wp:effectExtent l="0" t="0" r="0" b="0"/>
            <wp:docPr id="2" name="Рисунок 2" descr="Статья за хранение наркотиков: уголовная ответственность  за употребление наркотиков, спайса, микс (ст 328 ч 1 ук 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атья за хранение наркотиков: уголовная ответственность  за употребление наркотиков, спайса, микс (ст 328 ч 1 ук 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1EE"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Для понимания сути </w:t>
      </w:r>
      <w:r w:rsidRPr="009A01F5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 xml:space="preserve">ч 1 </w:t>
      </w:r>
      <w:proofErr w:type="spellStart"/>
      <w:proofErr w:type="gramStart"/>
      <w:r w:rsidRPr="009A01F5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ст</w:t>
      </w:r>
      <w:proofErr w:type="spellEnd"/>
      <w:proofErr w:type="gramEnd"/>
      <w:r w:rsidRPr="009A01F5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 xml:space="preserve"> 328 УК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необходимо определиться с используемой терминологией.</w:t>
      </w:r>
    </w:p>
    <w:p w:rsidR="00EB6F30" w:rsidRPr="009A01F5" w:rsidRDefault="00EB6F30" w:rsidP="00EB6F30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Изготовление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состоит из целенаправленных действий для получения из растений, лекарств и других </w:t>
      </w:r>
      <w:proofErr w:type="gramStart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веществ</w:t>
      </w:r>
      <w:proofErr w:type="gramEnd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готовых к употреблению наркотиков.</w:t>
      </w:r>
    </w:p>
    <w:p w:rsidR="00EB6F30" w:rsidRPr="009A01F5" w:rsidRDefault="00EB6F30" w:rsidP="00EB6F30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Переработкой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является манипуляция с наркотическим веществом для отделения побочных примесей или повышения содержания наркотика в веществе.</w:t>
      </w:r>
    </w:p>
    <w:p w:rsidR="00EB6F30" w:rsidRPr="009A01F5" w:rsidRDefault="00EB6F30" w:rsidP="00EB6F30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Приобретение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– покупка, получение в рамках дарения, сбор дикорастущих </w:t>
      </w:r>
      <w:proofErr w:type="spellStart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наркосодержащих</w:t>
      </w:r>
      <w:proofErr w:type="spellEnd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растений либо неохраняемых остатков по окончании уборки и так далее.</w:t>
      </w:r>
    </w:p>
    <w:p w:rsidR="00EB6F30" w:rsidRPr="009A01F5" w:rsidRDefault="00EB6F30" w:rsidP="00EB6F30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Хранение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– целенаправленные действия лица, связанные с нахождением наркотиков в его владении. Продолжительность периода хранения не имеет значение.</w:t>
      </w:r>
    </w:p>
    <w:p w:rsidR="009A01F5" w:rsidRDefault="00EB6F30" w:rsidP="00EB6F30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Перевозка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наркотиков – любые способы перемещения в пространстве с помощью транспортных средств. Ношение при себе образует хранение.</w:t>
      </w:r>
    </w:p>
    <w:p w:rsidR="00EB6F30" w:rsidRPr="009A01F5" w:rsidRDefault="00EB6F30" w:rsidP="00EB6F30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lastRenderedPageBreak/>
        <w:t>Пересылка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— перемещение наркотиков любым способом без участия владельца наркотиков (почта, багаж и так далее).</w:t>
      </w:r>
    </w:p>
    <w:p w:rsidR="00EB6F30" w:rsidRPr="009A01F5" w:rsidRDefault="00EB6F30" w:rsidP="00EB6F30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К уголовной ответственности по статье 328 ч 1 УК РБ </w:t>
      </w:r>
      <w:proofErr w:type="gramStart"/>
      <w:r w:rsidRPr="009A01F5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привлекаются</w:t>
      </w:r>
      <w:proofErr w:type="gramEnd"/>
      <w:r w:rsidRPr="009A01F5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как лица в чьем владении находились наркотики, так и иные, совершившие указанные действия по его просьбе за исключением приобретения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Лицо, за умышленные действия, описанные в </w:t>
      </w:r>
      <w:proofErr w:type="spellStart"/>
      <w:proofErr w:type="gramStart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</w:t>
      </w:r>
      <w:proofErr w:type="spellEnd"/>
      <w:proofErr w:type="gramEnd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328 ч 1 УК РБ привлекается к ответственности с 16 лет только в случае отсутствия цели сбыта.</w:t>
      </w:r>
    </w:p>
    <w:p w:rsidR="00EB6F30" w:rsidRPr="009A01F5" w:rsidRDefault="00EB6F30" w:rsidP="00EB6F30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Судебной практикой выработаны подходы к оценке обстоятельств дела, которые м</w:t>
      </w:r>
      <w:r w:rsid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огут свидетельствовать о наличие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 обвиняемого цели сбыта:</w:t>
      </w:r>
    </w:p>
    <w:p w:rsidR="00EB6F30" w:rsidRPr="009A01F5" w:rsidRDefault="009A01F5" w:rsidP="00EB6F30">
      <w:pPr>
        <w:numPr>
          <w:ilvl w:val="0"/>
          <w:numId w:val="1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значительное</w:t>
      </w:r>
      <w:r w:rsidR="00EB6F30"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количество наркотиков;</w:t>
      </w:r>
    </w:p>
    <w:p w:rsidR="00EB6F30" w:rsidRPr="009A01F5" w:rsidRDefault="00EB6F30" w:rsidP="00EB6F30">
      <w:pPr>
        <w:numPr>
          <w:ilvl w:val="0"/>
          <w:numId w:val="1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покупка наркотиков лицом, которое их не употребляет;</w:t>
      </w:r>
    </w:p>
    <w:p w:rsidR="00EB6F30" w:rsidRPr="009A01F5" w:rsidRDefault="00EB6F30" w:rsidP="00EB6F30">
      <w:pPr>
        <w:numPr>
          <w:ilvl w:val="0"/>
          <w:numId w:val="1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 иные.</w:t>
      </w:r>
    </w:p>
    <w:p w:rsidR="00EB6F30" w:rsidRPr="009A01F5" w:rsidRDefault="00EB6F30" w:rsidP="00EB6F30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При обнаружении, такого рода фактов, действия лица будут переквалифицированы с ч 1 </w:t>
      </w:r>
      <w:proofErr w:type="spellStart"/>
      <w:proofErr w:type="gramStart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</w:t>
      </w:r>
      <w:proofErr w:type="spellEnd"/>
      <w:proofErr w:type="gramEnd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328 УК РБ на более тяжкие – </w:t>
      </w:r>
      <w:hyperlink r:id="rId7" w:tgtFrame="_blank" w:history="1">
        <w:r w:rsidRPr="009A01F5">
          <w:rPr>
            <w:rFonts w:ascii="Times New Roman" w:eastAsia="Times New Roman" w:hAnsi="Times New Roman" w:cs="Times New Roman"/>
            <w:color w:val="333399"/>
            <w:sz w:val="30"/>
            <w:szCs w:val="30"/>
            <w:bdr w:val="none" w:sz="0" w:space="0" w:color="auto" w:frame="1"/>
            <w:lang w:eastAsia="ru-RU"/>
          </w:rPr>
          <w:t>ч. 2-5 статьи 328 УК</w:t>
        </w:r>
      </w:hyperlink>
      <w:r w:rsidRPr="009A01F5">
        <w:rPr>
          <w:rFonts w:ascii="Times New Roman" w:eastAsia="Times New Roman" w:hAnsi="Times New Roman" w:cs="Times New Roman"/>
          <w:color w:val="333399"/>
          <w:sz w:val="30"/>
          <w:szCs w:val="30"/>
          <w:bdr w:val="none" w:sz="0" w:space="0" w:color="auto" w:frame="1"/>
          <w:lang w:eastAsia="ru-RU"/>
        </w:rPr>
        <w:t> РБ.</w:t>
      </w:r>
    </w:p>
    <w:p w:rsidR="00EB6F30" w:rsidRPr="009A01F5" w:rsidRDefault="00EB6F30" w:rsidP="00EB6F30">
      <w:pPr>
        <w:spacing w:after="36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Белорусским законодательством предусмотрены ряд составов преступлений, которые могут быть сопряжены с рассматриваемой статьей:</w:t>
      </w:r>
    </w:p>
    <w:p w:rsidR="00EB6F30" w:rsidRPr="009A01F5" w:rsidRDefault="00EB6F30" w:rsidP="00EB6F30">
      <w:pPr>
        <w:numPr>
          <w:ilvl w:val="0"/>
          <w:numId w:val="2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статья 328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(прим. 1) УК РБ – предусматривает уголовную ответственность за перемещение наркотиков через таможенную границу Беларуси (контрабанда);</w:t>
      </w:r>
    </w:p>
    <w:p w:rsidR="00EB6F30" w:rsidRPr="009A01F5" w:rsidRDefault="00EB6F30" w:rsidP="00EB6F30">
      <w:pPr>
        <w:numPr>
          <w:ilvl w:val="0"/>
          <w:numId w:val="2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части 1-4 статьи 327 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УК РБ – закрепляет ответственность за хищение наркотиков безотносительно того факта на законном либо незаконном основании они находились во владении лица (организации);</w:t>
      </w:r>
    </w:p>
    <w:p w:rsidR="00EB6F30" w:rsidRPr="009A01F5" w:rsidRDefault="00EB6F30" w:rsidP="00EB6F30">
      <w:pPr>
        <w:numPr>
          <w:ilvl w:val="0"/>
          <w:numId w:val="2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части 1-3 статьи 329 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УК РБ – устанавливают ответственность за посев, выращивание запрещенных растений для последующего изготовления наркотиков;</w:t>
      </w:r>
    </w:p>
    <w:p w:rsidR="00EB6F30" w:rsidRPr="009A01F5" w:rsidRDefault="00EB6F30" w:rsidP="00EB6F30">
      <w:pPr>
        <w:numPr>
          <w:ilvl w:val="0"/>
          <w:numId w:val="2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статьи 331 УК 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РБ – вводит ответственность за действия направленные склонение других лиц к употреблению наркотиков;</w:t>
      </w:r>
    </w:p>
    <w:p w:rsidR="00EB6F30" w:rsidRDefault="00EB6F30" w:rsidP="00EB6F30">
      <w:pPr>
        <w:numPr>
          <w:ilvl w:val="0"/>
          <w:numId w:val="2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lastRenderedPageBreak/>
        <w:t xml:space="preserve">ч. 1-2 статьи 332 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УК РБ – содержит 2 состава — предоставление помещений либо содержание (организация) притонов для потребления наркотиков.</w:t>
      </w:r>
    </w:p>
    <w:p w:rsidR="009A01F5" w:rsidRPr="009A01F5" w:rsidRDefault="009A01F5" w:rsidP="009A01F5">
      <w:p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B6F30" w:rsidRPr="009A01F5" w:rsidRDefault="00EB6F30" w:rsidP="009A01F5">
      <w:pPr>
        <w:spacing w:after="360" w:line="408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случае если, лицо, хранившее наркотики для собственного употребления было поймано, вещества которые нашли при нем, в его жилище ином месте будут направлены на экспертизу для соответствующего исследования на предмет обнаружения запрещенных наркотических средств. Если по результатам экспертизы будет установлено, что лицо хранило наркотики — обвинение будет предъявлено по части </w:t>
      </w:r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1 статьи 328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Однако, в случае совершения лицом действий подпадающих под действия выше описных дополнительных статей — обвинение будет дополнено новыми статьями.</w:t>
      </w:r>
    </w:p>
    <w:p w:rsidR="00EB6F30" w:rsidRPr="009A01F5" w:rsidRDefault="00EB6F30" w:rsidP="00EB6F30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При назначении наказания суд будет руководствоваться, в том числе и </w:t>
      </w:r>
      <w:proofErr w:type="spellStart"/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ст.ст</w:t>
      </w:r>
      <w:proofErr w:type="spellEnd"/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. 66, 71-76 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общей части</w:t>
      </w:r>
      <w:r w:rsidR="003661EE"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hyperlink r:id="rId8" w:tgtFrame="_blank" w:history="1">
        <w:r w:rsidRPr="009A01F5">
          <w:rPr>
            <w:rFonts w:ascii="Times New Roman" w:eastAsia="Times New Roman" w:hAnsi="Times New Roman" w:cs="Times New Roman"/>
            <w:color w:val="333399"/>
            <w:sz w:val="30"/>
            <w:szCs w:val="30"/>
            <w:bdr w:val="none" w:sz="0" w:space="0" w:color="auto" w:frame="1"/>
            <w:lang w:eastAsia="ru-RU"/>
          </w:rPr>
          <w:t>уголовного кодекса</w:t>
        </w:r>
      </w:hyperlink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EB6F30" w:rsidRPr="009A01F5" w:rsidRDefault="00EB6F30" w:rsidP="00EB6F30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Белорусским законодательством в связи с изменениями Уголовного кодекса в 2015 году статьей 328 (прим. 2)</w:t>
      </w:r>
      <w:r w:rsidRPr="009A01F5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 </w:t>
      </w:r>
      <w:r w:rsidRPr="009A01F5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предусмотрена уголовная ответственность за употребление наркотиков</w:t>
      </w:r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(спайс, </w:t>
      </w:r>
      <w:proofErr w:type="spellStart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микс</w:t>
      </w:r>
      <w:proofErr w:type="spellEnd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курительные см</w:t>
      </w:r>
      <w:r w:rsidR="006261B3"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еси и другие) в течение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года после наложения административного взыскания за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</w:t>
      </w:r>
      <w:proofErr w:type="gramEnd"/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средств, психотропных веществ, их аналогов, токсических или других одурманивающих веществ.</w:t>
      </w:r>
    </w:p>
    <w:p w:rsidR="00EB6F30" w:rsidRPr="009A01F5" w:rsidRDefault="00EB6F30" w:rsidP="00EB6F30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качестве примера стоит привести примеры </w:t>
      </w:r>
      <w:r w:rsidRPr="009A01F5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ответственности за употребление наркотиков</w:t>
      </w:r>
      <w:r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которая не является уголовной:</w:t>
      </w:r>
    </w:p>
    <w:p w:rsidR="00EB6F30" w:rsidRPr="009A01F5" w:rsidRDefault="009A01F5" w:rsidP="00EB6F30">
      <w:pPr>
        <w:numPr>
          <w:ilvl w:val="0"/>
          <w:numId w:val="3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А</w:t>
      </w:r>
      <w:r w:rsidR="00EB6F30"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дминистративная</w:t>
      </w:r>
      <w:proofErr w:type="gramEnd"/>
      <w:r w:rsidR="00EB6F30"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— ч. 2 ст. 17.3 Кодекса об административных правонарушениях устанавливает штраф от 1 до 10 базовых величин за наркотическое опьянение лица, которое находится на рабочем месте в рабочее время;</w:t>
      </w:r>
    </w:p>
    <w:p w:rsidR="00EB6F30" w:rsidRPr="009A01F5" w:rsidRDefault="009A01F5" w:rsidP="00EB6F30">
      <w:pPr>
        <w:numPr>
          <w:ilvl w:val="0"/>
          <w:numId w:val="3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Д</w:t>
      </w:r>
      <w:r w:rsidR="00EB6F30"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исциплинарная</w:t>
      </w:r>
      <w:proofErr w:type="gramEnd"/>
      <w:r w:rsidR="00EB6F30"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— увольнения по п. 7 ст. 42 Трудового кодекса за нахождение на работе в под воздействием наркотиков либо за употребление наркотиков в рабочее время или по месту работы;</w:t>
      </w:r>
    </w:p>
    <w:p w:rsidR="00EB6F30" w:rsidRPr="009A01F5" w:rsidRDefault="009A01F5" w:rsidP="00EB6F30">
      <w:pPr>
        <w:numPr>
          <w:ilvl w:val="0"/>
          <w:numId w:val="3"/>
        </w:numPr>
        <w:spacing w:after="0" w:line="408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</w:t>
      </w:r>
      <w:r w:rsidR="00EB6F30" w:rsidRPr="009A01F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емейная</w:t>
      </w:r>
      <w:proofErr w:type="gramEnd"/>
      <w:r w:rsidR="00EB6F30" w:rsidRPr="009A01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— лишение родительских прав страдающих наркоманией по ч. 1 ст. 80 Кодекса о браке и семье.</w:t>
      </w:r>
    </w:p>
    <w:p w:rsidR="001537E5" w:rsidRDefault="001537E5">
      <w:pPr>
        <w:rPr>
          <w:rFonts w:ascii="Times New Roman" w:hAnsi="Times New Roman" w:cs="Times New Roman"/>
          <w:sz w:val="30"/>
          <w:szCs w:val="30"/>
        </w:rPr>
      </w:pPr>
    </w:p>
    <w:p w:rsidR="009A01F5" w:rsidRDefault="009A01F5">
      <w:pPr>
        <w:rPr>
          <w:rFonts w:ascii="Times New Roman" w:hAnsi="Times New Roman" w:cs="Times New Roman"/>
          <w:sz w:val="30"/>
          <w:szCs w:val="30"/>
        </w:rPr>
      </w:pPr>
    </w:p>
    <w:sectPr w:rsidR="009A01F5" w:rsidSect="00A6495C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7E6"/>
    <w:multiLevelType w:val="multilevel"/>
    <w:tmpl w:val="79D0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1A7282"/>
    <w:multiLevelType w:val="multilevel"/>
    <w:tmpl w:val="76CC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B9580A"/>
    <w:multiLevelType w:val="multilevel"/>
    <w:tmpl w:val="7D88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83BF6"/>
    <w:multiLevelType w:val="multilevel"/>
    <w:tmpl w:val="2118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C2E8B"/>
    <w:multiLevelType w:val="multilevel"/>
    <w:tmpl w:val="AD9A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9B68A5"/>
    <w:multiLevelType w:val="multilevel"/>
    <w:tmpl w:val="B544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4072FD"/>
    <w:multiLevelType w:val="multilevel"/>
    <w:tmpl w:val="6D1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E5"/>
    <w:rsid w:val="001537E5"/>
    <w:rsid w:val="003661EE"/>
    <w:rsid w:val="005C1EE1"/>
    <w:rsid w:val="00622FAC"/>
    <w:rsid w:val="006261B3"/>
    <w:rsid w:val="00783B0E"/>
    <w:rsid w:val="009A01F5"/>
    <w:rsid w:val="00A6495C"/>
    <w:rsid w:val="00AF02D5"/>
    <w:rsid w:val="00BC371C"/>
    <w:rsid w:val="00C77CE9"/>
    <w:rsid w:val="00E434FD"/>
    <w:rsid w:val="00EB6F30"/>
    <w:rsid w:val="00F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37E5"/>
  </w:style>
  <w:style w:type="character" w:styleId="a3">
    <w:name w:val="Hyperlink"/>
    <w:basedOn w:val="a0"/>
    <w:uiPriority w:val="99"/>
    <w:semiHidden/>
    <w:unhideWhenUsed/>
    <w:rsid w:val="001537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7E5"/>
    <w:rPr>
      <w:b/>
      <w:bCs/>
    </w:rPr>
  </w:style>
  <w:style w:type="character" w:styleId="a6">
    <w:name w:val="Emphasis"/>
    <w:basedOn w:val="a0"/>
    <w:uiPriority w:val="20"/>
    <w:qFormat/>
    <w:rsid w:val="001537E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B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F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6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EB6F30"/>
  </w:style>
  <w:style w:type="character" w:customStyle="1" w:styleId="blsep">
    <w:name w:val="bl_sep"/>
    <w:basedOn w:val="a0"/>
    <w:rsid w:val="00EB6F30"/>
  </w:style>
  <w:style w:type="character" w:customStyle="1" w:styleId="ondate">
    <w:name w:val="ondate"/>
    <w:basedOn w:val="a0"/>
    <w:rsid w:val="00EB6F30"/>
  </w:style>
  <w:style w:type="character" w:customStyle="1" w:styleId="entry-date">
    <w:name w:val="entry-date"/>
    <w:basedOn w:val="a0"/>
    <w:rsid w:val="00EB6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37E5"/>
  </w:style>
  <w:style w:type="character" w:styleId="a3">
    <w:name w:val="Hyperlink"/>
    <w:basedOn w:val="a0"/>
    <w:uiPriority w:val="99"/>
    <w:semiHidden/>
    <w:unhideWhenUsed/>
    <w:rsid w:val="001537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7E5"/>
    <w:rPr>
      <w:b/>
      <w:bCs/>
    </w:rPr>
  </w:style>
  <w:style w:type="character" w:styleId="a6">
    <w:name w:val="Emphasis"/>
    <w:basedOn w:val="a0"/>
    <w:uiPriority w:val="20"/>
    <w:qFormat/>
    <w:rsid w:val="001537E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B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F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6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EB6F30"/>
  </w:style>
  <w:style w:type="character" w:customStyle="1" w:styleId="blsep">
    <w:name w:val="bl_sep"/>
    <w:basedOn w:val="a0"/>
    <w:rsid w:val="00EB6F30"/>
  </w:style>
  <w:style w:type="character" w:customStyle="1" w:styleId="ondate">
    <w:name w:val="ondate"/>
    <w:basedOn w:val="a0"/>
    <w:rsid w:val="00EB6F30"/>
  </w:style>
  <w:style w:type="character" w:customStyle="1" w:styleId="entry-date">
    <w:name w:val="entry-date"/>
    <w:basedOn w:val="a0"/>
    <w:rsid w:val="00EB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3889">
          <w:marLeft w:val="15"/>
          <w:marRight w:val="15"/>
          <w:marTop w:val="0"/>
          <w:marBottom w:val="0"/>
          <w:divBdr>
            <w:top w:val="single" w:sz="12" w:space="0" w:color="FFFFFF"/>
            <w:left w:val="single" w:sz="12" w:space="5" w:color="FFFFFF"/>
            <w:bottom w:val="single" w:sz="12" w:space="0" w:color="FFFFFF"/>
            <w:right w:val="single" w:sz="12" w:space="5" w:color="FFFFFF"/>
          </w:divBdr>
        </w:div>
        <w:div w:id="2439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952">
              <w:marLeft w:val="0"/>
              <w:marRight w:val="0"/>
              <w:marTop w:val="0"/>
              <w:marBottom w:val="360"/>
              <w:divBdr>
                <w:top w:val="single" w:sz="6" w:space="0" w:color="4C7080"/>
                <w:left w:val="single" w:sz="6" w:space="0" w:color="4C7080"/>
                <w:bottom w:val="single" w:sz="6" w:space="0" w:color="4C7080"/>
                <w:right w:val="single" w:sz="6" w:space="0" w:color="4C7080"/>
              </w:divBdr>
              <w:divsChild>
                <w:div w:id="1565680274">
                  <w:marLeft w:val="0"/>
                  <w:marRight w:val="0"/>
                  <w:marTop w:val="0"/>
                  <w:marBottom w:val="0"/>
                  <w:divBdr>
                    <w:top w:val="single" w:sz="6" w:space="12" w:color="DDE5E8"/>
                    <w:left w:val="single" w:sz="6" w:space="12" w:color="DDE5E8"/>
                    <w:bottom w:val="single" w:sz="6" w:space="12" w:color="DDE5E8"/>
                    <w:right w:val="single" w:sz="6" w:space="12" w:color="DDE5E8"/>
                  </w:divBdr>
                </w:div>
              </w:divsChild>
            </w:div>
          </w:divsChild>
        </w:div>
      </w:divsChild>
    </w:div>
    <w:div w:id="985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nik.by/ugolovnyj-kodeks-rb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nik.by/statya-328-chast-2-3-4-uk-r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4</cp:revision>
  <dcterms:created xsi:type="dcterms:W3CDTF">2016-01-15T00:03:00Z</dcterms:created>
  <dcterms:modified xsi:type="dcterms:W3CDTF">2016-07-26T19:16:00Z</dcterms:modified>
</cp:coreProperties>
</file>