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5C" w:rsidRPr="0068145C" w:rsidRDefault="0068145C" w:rsidP="0068145C">
      <w:pPr>
        <w:suppressAutoHyphens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145C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68145C" w:rsidRPr="0068145C" w:rsidRDefault="0068145C" w:rsidP="0068145C">
      <w:pPr>
        <w:suppressAutoHyphens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145C">
        <w:rPr>
          <w:rFonts w:ascii="Times New Roman" w:hAnsi="Times New Roman" w:cs="Times New Roman"/>
          <w:bCs/>
          <w:sz w:val="28"/>
          <w:szCs w:val="28"/>
          <w:lang w:eastAsia="ru-RU"/>
        </w:rPr>
        <w:t>на заседании кафедры</w:t>
      </w:r>
    </w:p>
    <w:p w:rsidR="0068145C" w:rsidRPr="0068145C" w:rsidRDefault="0068145C" w:rsidP="0068145C">
      <w:pPr>
        <w:suppressAutoHyphens w:val="0"/>
        <w:autoSpaceDN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8145C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спортивной медицины</w:t>
      </w:r>
    </w:p>
    <w:p w:rsidR="0068145C" w:rsidRPr="0068145C" w:rsidRDefault="0068145C" w:rsidP="0068145C">
      <w:pPr>
        <w:suppressAutoHyphens w:val="0"/>
        <w:autoSpaceDN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«25» мая 2023 г. протокол № 13</w:t>
      </w:r>
      <w:bookmarkStart w:id="0" w:name="_GoBack"/>
      <w:bookmarkEnd w:id="0"/>
    </w:p>
    <w:p w:rsidR="00B64EBE" w:rsidRPr="00CC2DBF" w:rsidRDefault="00B64EBE" w:rsidP="00B64EBE">
      <w:pPr>
        <w:tabs>
          <w:tab w:val="left" w:pos="993"/>
        </w:tabs>
        <w:suppressAutoHyphens w:val="0"/>
        <w:autoSpaceDN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4EBE" w:rsidRPr="00CC2DBF" w:rsidRDefault="00B64EBE" w:rsidP="00B64EB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EBE" w:rsidRPr="00CC2DBF" w:rsidRDefault="00B64EBE" w:rsidP="00B64E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B64EBE" w:rsidRPr="00CC2DBF" w:rsidRDefault="00B64EBE" w:rsidP="00B64E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>по учебной дисциплине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Антидопинговая политика в современном спорте</w:t>
      </w: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64EBE" w:rsidRPr="00CC2DBF" w:rsidRDefault="00B64EBE" w:rsidP="00B64E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магистрантов дневной формы получения образования </w:t>
      </w:r>
    </w:p>
    <w:p w:rsidR="00B64EBE" w:rsidRPr="00CC2DBF" w:rsidRDefault="00B64EBE" w:rsidP="00B64E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специальности 7-06-1012-01 «Физическая культура и спорт» </w:t>
      </w:r>
    </w:p>
    <w:p w:rsidR="00B64EBE" w:rsidRPr="00CC2DBF" w:rsidRDefault="00B64EBE" w:rsidP="00B64EB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2DBF">
        <w:rPr>
          <w:rFonts w:ascii="Times New Roman" w:hAnsi="Times New Roman" w:cs="Times New Roman"/>
          <w:b/>
          <w:sz w:val="28"/>
          <w:szCs w:val="28"/>
          <w:lang w:eastAsia="ru-RU"/>
        </w:rPr>
        <w:t>на 2023/2024 учебный год</w:t>
      </w:r>
    </w:p>
    <w:p w:rsidR="00B64EBE" w:rsidRPr="00FA44B1" w:rsidRDefault="00B64EBE" w:rsidP="00B64E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</w:t>
      </w:r>
      <w:r w:rsidRPr="00FA44B1">
        <w:rPr>
          <w:rFonts w:ascii="Times New Roman" w:hAnsi="Times New Roman" w:cs="Times New Roman"/>
          <w:b/>
          <w:sz w:val="28"/>
          <w:szCs w:val="28"/>
        </w:rPr>
        <w:t xml:space="preserve"> – 14 часов</w:t>
      </w:r>
    </w:p>
    <w:p w:rsidR="00B64EBE" w:rsidRPr="00CC2DBF" w:rsidRDefault="00B64EBE" w:rsidP="00B64E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Антидопинговая политика</w:t>
      </w:r>
    </w:p>
    <w:p w:rsidR="00B64EBE" w:rsidRPr="00FA44B1" w:rsidRDefault="00B64EBE" w:rsidP="00B64E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История применения допинга в спорте и борьбы с ним</w:t>
      </w:r>
    </w:p>
    <w:p w:rsidR="00B64EBE" w:rsidRPr="00FA44B1" w:rsidRDefault="00B64EBE" w:rsidP="00B64E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Нормативно-правовое регулирование антидопингового обеспечения спорта</w:t>
      </w:r>
    </w:p>
    <w:p w:rsidR="00B64EBE" w:rsidRPr="00FA44B1" w:rsidRDefault="00B64EBE" w:rsidP="00B64E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Структура антидопингового обеспечения в мире и Республике Беларусь</w:t>
      </w:r>
    </w:p>
    <w:p w:rsidR="00B64EBE" w:rsidRPr="00FA44B1" w:rsidRDefault="00B64EBE" w:rsidP="00B64E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Антидопинговые правила, санкции за их нарушения</w:t>
      </w:r>
    </w:p>
    <w:p w:rsidR="00B64EBE" w:rsidRPr="00FA44B1" w:rsidRDefault="00B64EBE" w:rsidP="00B6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в области антидопингового обеспечения спорта</w:t>
      </w:r>
    </w:p>
    <w:p w:rsidR="00B64EBE" w:rsidRPr="00FA44B1" w:rsidRDefault="00B64EBE" w:rsidP="00B64E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Запрещенные в спорте субстанции и методы</w:t>
      </w:r>
    </w:p>
    <w:p w:rsidR="00B64EBE" w:rsidRPr="00FA44B1" w:rsidRDefault="00B64EBE" w:rsidP="00B64E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Допинг-контроль в спорте</w:t>
      </w:r>
    </w:p>
    <w:p w:rsidR="00B64EBE" w:rsidRPr="00CC2DBF" w:rsidRDefault="00B64EBE" w:rsidP="00B64EB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Профилактические антидопинговые мероприятия</w:t>
      </w:r>
    </w:p>
    <w:p w:rsidR="00B64EBE" w:rsidRDefault="00B64EBE" w:rsidP="00B6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4EBE" w:rsidRDefault="00B64EBE" w:rsidP="00B6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И СЕМИНАРСКИЕ ЗАНЯТИЯ</w:t>
      </w:r>
      <w:r w:rsidRPr="00FA44B1">
        <w:rPr>
          <w:rFonts w:ascii="Times New Roman" w:hAnsi="Times New Roman" w:cs="Times New Roman"/>
          <w:b/>
          <w:sz w:val="28"/>
          <w:szCs w:val="28"/>
        </w:rPr>
        <w:t xml:space="preserve"> – 18 часов</w:t>
      </w:r>
    </w:p>
    <w:p w:rsidR="00B64EBE" w:rsidRPr="00CC2DBF" w:rsidRDefault="00B64EBE" w:rsidP="00B64EBE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64EBE" w:rsidRDefault="00B64EBE" w:rsidP="00B64E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Антидопинговая политика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антидопингового обеспечения спорта 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Структура антидопингового обеспечения в мире и Республике Беларусь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Антидопинговые правила, санкции за их нарушения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Контроль успеваемости: «Антидопинговая политика»</w:t>
      </w:r>
    </w:p>
    <w:p w:rsidR="00B64EBE" w:rsidRPr="00FA44B1" w:rsidRDefault="00B64EBE" w:rsidP="00B6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4B1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в области антидопингового обеспечения спорта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Запрещенные в спорте субстанции и методы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Вопросы безопасности и эффективности использования биологически активных добавок в спорте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Допинг-контроль в спорте</w:t>
      </w:r>
    </w:p>
    <w:p w:rsidR="00B64EBE" w:rsidRPr="00FA44B1" w:rsidRDefault="00B64EBE" w:rsidP="00B64EB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Контроль успеваемости: «Профессиональная компетентность в области антидопингового обеспечения спорта»</w:t>
      </w:r>
    </w:p>
    <w:p w:rsidR="00B64EBE" w:rsidRPr="00FA44B1" w:rsidRDefault="00B64EBE" w:rsidP="00B64EBE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4EBE" w:rsidRPr="00FA44B1" w:rsidRDefault="00B64EBE" w:rsidP="00B64E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УПРАВЛЯЕМАЯ САМОСТОЯТЕЛЬНАЯ РАБОТА</w:t>
      </w:r>
      <w:r w:rsidRPr="00FA44B1">
        <w:rPr>
          <w:rFonts w:ascii="Times New Roman" w:hAnsi="Times New Roman" w:cs="Times New Roman"/>
          <w:b/>
          <w:sz w:val="28"/>
          <w:szCs w:val="28"/>
        </w:rPr>
        <w:t xml:space="preserve"> – 4 часа</w:t>
      </w:r>
    </w:p>
    <w:p w:rsidR="00B64EBE" w:rsidRPr="00FA44B1" w:rsidRDefault="00B64EBE" w:rsidP="00B64E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>Нормативно-правовое регулирование антидопингового обеспечения спорта</w:t>
      </w:r>
    </w:p>
    <w:p w:rsidR="00F5406B" w:rsidRPr="00B64EBE" w:rsidRDefault="00B64EBE" w:rsidP="00B64EB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4B1">
        <w:rPr>
          <w:rFonts w:ascii="Times New Roman" w:hAnsi="Times New Roman" w:cs="Times New Roman"/>
          <w:sz w:val="28"/>
          <w:szCs w:val="28"/>
        </w:rPr>
        <w:t xml:space="preserve">Допинг-контроль в спорте </w:t>
      </w:r>
    </w:p>
    <w:sectPr w:rsidR="00F5406B" w:rsidRPr="00B64EBE" w:rsidSect="00B64EB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B35"/>
    <w:multiLevelType w:val="hybridMultilevel"/>
    <w:tmpl w:val="4930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0B9"/>
    <w:multiLevelType w:val="hybridMultilevel"/>
    <w:tmpl w:val="4930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1AB9"/>
    <w:multiLevelType w:val="hybridMultilevel"/>
    <w:tmpl w:val="B8E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82"/>
    <w:rsid w:val="00610C82"/>
    <w:rsid w:val="0068145C"/>
    <w:rsid w:val="00A93EAA"/>
    <w:rsid w:val="00B64EBE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B990"/>
  <w15:chartTrackingRefBased/>
  <w15:docId w15:val="{6B0D1AD9-D0A0-4A79-B0A7-6A47DF8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B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3</cp:revision>
  <dcterms:created xsi:type="dcterms:W3CDTF">2023-06-29T11:18:00Z</dcterms:created>
  <dcterms:modified xsi:type="dcterms:W3CDTF">2023-06-29T11:42:00Z</dcterms:modified>
</cp:coreProperties>
</file>