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D1" w:rsidRPr="00B871D1" w:rsidRDefault="00B871D1" w:rsidP="00B871D1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B871D1" w:rsidRPr="00B871D1" w:rsidRDefault="00B871D1" w:rsidP="00B871D1">
      <w:pPr>
        <w:suppressAutoHyphens w:val="0"/>
        <w:autoSpaceDN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Cs/>
          <w:sz w:val="28"/>
          <w:szCs w:val="28"/>
          <w:lang w:eastAsia="ru-RU"/>
        </w:rPr>
        <w:t>на заседании кафедры</w:t>
      </w:r>
    </w:p>
    <w:p w:rsidR="00B871D1" w:rsidRPr="00B871D1" w:rsidRDefault="00B871D1" w:rsidP="00B871D1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Cs/>
          <w:sz w:val="28"/>
          <w:szCs w:val="28"/>
          <w:lang w:eastAsia="ru-RU"/>
        </w:rPr>
        <w:t>спортивной медицины</w:t>
      </w:r>
    </w:p>
    <w:p w:rsidR="00B871D1" w:rsidRPr="00B871D1" w:rsidRDefault="00B871D1" w:rsidP="00B871D1">
      <w:pPr>
        <w:suppressAutoHyphens w:val="0"/>
        <w:autoSpaceDN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162BFC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B871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сентября 2023 г. протокол № 1</w:t>
      </w:r>
    </w:p>
    <w:p w:rsidR="00C8348A" w:rsidRDefault="00C8348A" w:rsidP="00C8348A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48A" w:rsidRPr="00B871D1" w:rsidRDefault="00C8348A" w:rsidP="00B871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ТРЕБОВАНИЯ К ЗАЧЕТУ</w:t>
      </w:r>
    </w:p>
    <w:p w:rsidR="00B871D1" w:rsidRDefault="00C8348A" w:rsidP="00B871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C8348A" w:rsidRPr="00B871D1" w:rsidRDefault="00C8348A" w:rsidP="00B871D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71D1">
        <w:rPr>
          <w:rFonts w:ascii="Times New Roman" w:hAnsi="Times New Roman" w:cs="Times New Roman"/>
          <w:b/>
          <w:sz w:val="28"/>
          <w:szCs w:val="28"/>
          <w:lang w:eastAsia="ru-RU"/>
        </w:rPr>
        <w:t>«Антидопинговая политика в современном спорте»</w:t>
      </w:r>
      <w:bookmarkStart w:id="0" w:name="_GoBack"/>
      <w:bookmarkEnd w:id="0"/>
    </w:p>
    <w:p w:rsidR="00C8348A" w:rsidRDefault="00C8348A" w:rsidP="00C8348A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Определение понятия допинга. История применения допинга в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 xml:space="preserve">спорте.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Этически-нравственные аспекты проблемы допинга в спорте.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D18D3">
        <w:rPr>
          <w:rFonts w:ascii="Times New Roman" w:hAnsi="Times New Roman"/>
          <w:sz w:val="28"/>
          <w:szCs w:val="28"/>
        </w:rPr>
        <w:t>Фэйр</w:t>
      </w:r>
      <w:proofErr w:type="spellEnd"/>
      <w:r w:rsidRPr="00AD18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18D3">
        <w:rPr>
          <w:rFonts w:ascii="Times New Roman" w:hAnsi="Times New Roman"/>
          <w:sz w:val="28"/>
          <w:szCs w:val="28"/>
        </w:rPr>
        <w:t>Плэй</w:t>
      </w:r>
      <w:proofErr w:type="spellEnd"/>
      <w:r>
        <w:rPr>
          <w:rFonts w:ascii="Times New Roman" w:hAnsi="Times New Roman"/>
          <w:sz w:val="28"/>
          <w:szCs w:val="28"/>
        </w:rPr>
        <w:t>» на примере избранного вида спорта</w:t>
      </w:r>
      <w:r w:rsidRPr="00AD18D3">
        <w:rPr>
          <w:rFonts w:ascii="Times New Roman" w:eastAsia="Symbol" w:hAnsi="Times New Roman"/>
          <w:sz w:val="28"/>
          <w:szCs w:val="28"/>
        </w:rPr>
        <w:t>.</w:t>
      </w:r>
      <w:r w:rsidRPr="00AD18D3">
        <w:rPr>
          <w:rFonts w:ascii="Times New Roman" w:hAnsi="Times New Roman"/>
          <w:sz w:val="28"/>
          <w:szCs w:val="28"/>
        </w:rPr>
        <w:t xml:space="preserve"> </w:t>
      </w:r>
    </w:p>
    <w:p w:rsidR="00C8348A" w:rsidRPr="00FA44B1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4B1">
        <w:rPr>
          <w:rFonts w:ascii="Times New Roman" w:eastAsia="Symbol" w:hAnsi="Times New Roman"/>
          <w:sz w:val="28"/>
          <w:szCs w:val="28"/>
        </w:rPr>
        <w:t>С</w:t>
      </w:r>
      <w:r w:rsidRPr="00FA44B1">
        <w:rPr>
          <w:rFonts w:ascii="Times New Roman" w:hAnsi="Times New Roman"/>
          <w:sz w:val="28"/>
          <w:szCs w:val="28"/>
        </w:rPr>
        <w:t>истема спортивных ценностей, этические норм</w:t>
      </w:r>
      <w:r w:rsidRPr="00FA44B1">
        <w:rPr>
          <w:rFonts w:ascii="Times New Roman" w:eastAsia="Symbol" w:hAnsi="Times New Roman"/>
          <w:sz w:val="28"/>
          <w:szCs w:val="28"/>
        </w:rPr>
        <w:t>ы</w:t>
      </w:r>
      <w:r w:rsidRPr="00FA44B1">
        <w:rPr>
          <w:rFonts w:ascii="Times New Roman" w:hAnsi="Times New Roman"/>
          <w:sz w:val="28"/>
          <w:szCs w:val="28"/>
        </w:rPr>
        <w:t xml:space="preserve"> в спорте</w:t>
      </w:r>
      <w:r w:rsidRPr="00FA44B1">
        <w:rPr>
          <w:rFonts w:ascii="Times New Roman" w:eastAsia="Symbol" w:hAnsi="Times New Roman"/>
          <w:sz w:val="28"/>
          <w:szCs w:val="28"/>
        </w:rPr>
        <w:t xml:space="preserve"> как обоснование</w:t>
      </w:r>
      <w:r w:rsidRPr="00FA44B1">
        <w:rPr>
          <w:rFonts w:ascii="Times New Roman" w:hAnsi="Times New Roman"/>
          <w:sz w:val="28"/>
          <w:szCs w:val="28"/>
        </w:rPr>
        <w:t xml:space="preserve"> антидопинговой политики. Допинг как социальная проблема.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Исторические и современные предпосылки появления допинга в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>спорте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Всемирная антидопинговая программа: цель и задачи создания, основные компоненты.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Международные нормативно-правовые акты антидопингового обеспечения в спорте: цель создания, краткая характеристика.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Всемирный антидопинговый кодекс: цель и задачи создания, краткая характеристика основных частей.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Международные стандарты ВАДА: цель и задачи создания, перечень, краткая характеристика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Международная конвенция ЮНЕСКО о борьбе с допингом в спорте: цель принятия и ключевые положения.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Медицинский кодекс олимпийского движения.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Меры борьбы международных спортивных федераций с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>применением допинга в спорте.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Законодательство Республики Беларусь в области антидопинговой политики.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Всемирное антидопинговое агентство (ВАДА): цель создания, основные задачи и направления деятельности.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Международные олимпийский и </w:t>
      </w:r>
      <w:proofErr w:type="spellStart"/>
      <w:r w:rsidRPr="00AD18D3">
        <w:rPr>
          <w:rFonts w:ascii="Times New Roman" w:hAnsi="Times New Roman"/>
          <w:sz w:val="28"/>
          <w:szCs w:val="28"/>
        </w:rPr>
        <w:t>паралимпийский</w:t>
      </w:r>
      <w:proofErr w:type="spellEnd"/>
      <w:r w:rsidRPr="00AD18D3">
        <w:rPr>
          <w:rFonts w:ascii="Times New Roman" w:hAnsi="Times New Roman"/>
          <w:sz w:val="28"/>
          <w:szCs w:val="28"/>
        </w:rPr>
        <w:t xml:space="preserve"> комитеты. Международные спортивные федерации.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Национальные и региональные антидопинговые организации. Аккредитованные ВАДА лаборатории.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Антидопинговое обеспечение в Республике Беларусь.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Национальное антидопинговое агентство Республики Беларусь: цель создания, задачи организации, основные направления деятельности.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УЗ «Национальная антидопинговая лаборатория»: цель создания, задачи организации, основные направления деятельности.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Виды нарушений антидопинговых правил.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lastRenderedPageBreak/>
        <w:t xml:space="preserve">Санкции за нарушение антидопинговых правил.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Ответственность за применение допинга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>законодательством Республики Беларусь в области антидопинговой политики.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Международный стандарт Всемирного антидопингового кодекса «Список запрещенных субстанций и методов».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Классы субстанций и методов, запрещенных в спорте.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Субстанции и методы, запрещенные все время. Субстанции, запрещенные только в соревновательный период. Субстанции, запрещенные в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 xml:space="preserve">отдельных видах спорта. Субстанции, находящиеся под мониторингом.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Распространенность допинга в различных видах спорта.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Вред допинга здоровью человека.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Биологически активные добавки в спорте. Определение и основные понятия.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Классификация биологически-активных добавок (БАД) и</w:t>
      </w:r>
      <w:r>
        <w:rPr>
          <w:rFonts w:ascii="Times New Roman" w:hAnsi="Times New Roman"/>
          <w:sz w:val="28"/>
          <w:szCs w:val="28"/>
        </w:rPr>
        <w:t> </w:t>
      </w:r>
      <w:r w:rsidRPr="00AD18D3">
        <w:rPr>
          <w:rFonts w:ascii="Times New Roman" w:hAnsi="Times New Roman"/>
          <w:sz w:val="28"/>
          <w:szCs w:val="28"/>
        </w:rPr>
        <w:t xml:space="preserve">специализированных пищевых продуктов.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Влияние ингредиентов БАД на различные стороны подготовки. Антидопинговая безопасность БАД.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Управление рисками при приеме БАД: алгоритм принятия информированного решения о необходимости применения БАД спортсменом.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Организация допинг-контроля.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Права</w:t>
      </w:r>
      <w:r w:rsidRPr="00AD18D3">
        <w:rPr>
          <w:rFonts w:ascii="Times New Roman" w:eastAsia="Symbol" w:hAnsi="Times New Roman"/>
          <w:sz w:val="28"/>
          <w:szCs w:val="28"/>
        </w:rPr>
        <w:t xml:space="preserve"> </w:t>
      </w:r>
      <w:r w:rsidRPr="00AD18D3">
        <w:rPr>
          <w:rFonts w:ascii="Times New Roman" w:hAnsi="Times New Roman"/>
          <w:sz w:val="28"/>
          <w:szCs w:val="28"/>
        </w:rPr>
        <w:t>спортсменов</w:t>
      </w:r>
      <w:r w:rsidRPr="00AD18D3">
        <w:rPr>
          <w:rFonts w:ascii="Times New Roman" w:eastAsia="Symbol" w:hAnsi="Times New Roman"/>
          <w:sz w:val="28"/>
          <w:szCs w:val="28"/>
        </w:rPr>
        <w:t xml:space="preserve"> при проведении </w:t>
      </w:r>
      <w:r w:rsidRPr="00AD18D3">
        <w:rPr>
          <w:rFonts w:ascii="Times New Roman" w:hAnsi="Times New Roman"/>
          <w:sz w:val="28"/>
          <w:szCs w:val="28"/>
        </w:rPr>
        <w:t>допинг-контроля</w:t>
      </w:r>
      <w:r w:rsidRPr="00AD18D3">
        <w:rPr>
          <w:rFonts w:ascii="Times New Roman" w:eastAsia="Symbol" w:hAnsi="Times New Roman"/>
          <w:sz w:val="28"/>
          <w:szCs w:val="28"/>
        </w:rPr>
        <w:t>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eastAsia="Symbol" w:hAnsi="Times New Roman"/>
          <w:sz w:val="28"/>
          <w:szCs w:val="28"/>
        </w:rPr>
        <w:t>О</w:t>
      </w:r>
      <w:r w:rsidRPr="00AD18D3">
        <w:rPr>
          <w:rFonts w:ascii="Times New Roman" w:hAnsi="Times New Roman"/>
          <w:sz w:val="28"/>
          <w:szCs w:val="28"/>
        </w:rPr>
        <w:t>бязанности спортсменов</w:t>
      </w:r>
      <w:r w:rsidRPr="00AD18D3">
        <w:rPr>
          <w:rFonts w:ascii="Times New Roman" w:eastAsia="Symbol" w:hAnsi="Times New Roman"/>
          <w:sz w:val="28"/>
          <w:szCs w:val="28"/>
        </w:rPr>
        <w:t xml:space="preserve"> при проведении </w:t>
      </w:r>
      <w:r w:rsidRPr="00AD18D3">
        <w:rPr>
          <w:rFonts w:ascii="Times New Roman" w:hAnsi="Times New Roman"/>
          <w:sz w:val="28"/>
          <w:szCs w:val="28"/>
        </w:rPr>
        <w:t xml:space="preserve">допинг-контроля.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Процедуры сдачи мочи</w:t>
      </w:r>
      <w:r w:rsidRPr="00AD18D3">
        <w:rPr>
          <w:rFonts w:ascii="Times New Roman" w:eastAsia="Symbol" w:hAnsi="Times New Roman"/>
          <w:sz w:val="28"/>
          <w:szCs w:val="28"/>
        </w:rPr>
        <w:t xml:space="preserve"> на допинг-контроль.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>Процедуры сдачи крови</w:t>
      </w:r>
      <w:r w:rsidRPr="00AD18D3">
        <w:rPr>
          <w:rFonts w:ascii="Times New Roman" w:eastAsia="Symbol" w:hAnsi="Times New Roman"/>
          <w:sz w:val="28"/>
          <w:szCs w:val="28"/>
        </w:rPr>
        <w:t xml:space="preserve"> на допинг-контроль</w:t>
      </w:r>
      <w:r w:rsidRPr="00AD18D3">
        <w:rPr>
          <w:rFonts w:ascii="Times New Roman" w:hAnsi="Times New Roman"/>
          <w:sz w:val="28"/>
          <w:szCs w:val="28"/>
        </w:rPr>
        <w:t xml:space="preserve">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Выбор спортсменов, создание зарегистрированных пулов тестирования и местонахождения.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Роль и ответственность антидопинговой лаборатории от получения образца до доставки результата.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Принцип «строгой ответственности».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Роль и обязанности обслуживающего персонала.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Система АДАМС: пользователи, правила подачи информации, нарушение правил доступности для тестирования, санкции за нарушение правил доступности.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Регистрируемый (национальный и (или) международный) пул тестирования спортсменов пул тестирования.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Биологический паспорт спортсмена: процесс создания, условия применения.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Международный стандарт по терапевтическому использованию: условия применения запрещенных субстанций и методов в процессе учебно-тренировочной и соревновательной деятельности спортсменов.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Международный стандарт по образованию Всемирного антидопингового кодекса: цель, задачи, основные положения.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hAnsi="Times New Roman"/>
          <w:sz w:val="28"/>
          <w:szCs w:val="28"/>
        </w:rPr>
        <w:t xml:space="preserve">Планирование антидопинговой образовательной программы (разработка образовательного плана, оценка текущей ситуации, создание </w:t>
      </w:r>
      <w:r w:rsidRPr="00AD18D3">
        <w:rPr>
          <w:rFonts w:ascii="Times New Roman" w:hAnsi="Times New Roman"/>
          <w:sz w:val="28"/>
          <w:szCs w:val="28"/>
        </w:rPr>
        <w:lastRenderedPageBreak/>
        <w:t xml:space="preserve">образовательного пула, мероприятия), контроль реализации и оценка образовательных программ.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eastAsia="Symbol" w:hAnsi="Times New Roman"/>
          <w:sz w:val="28"/>
          <w:szCs w:val="28"/>
        </w:rPr>
        <w:t xml:space="preserve">Образовательная антидопинговая программа ВАДА «Викторина </w:t>
      </w:r>
      <w:proofErr w:type="spellStart"/>
      <w:r w:rsidRPr="00AD18D3">
        <w:rPr>
          <w:rFonts w:ascii="Times New Roman" w:eastAsia="Symbol" w:hAnsi="Times New Roman"/>
          <w:sz w:val="28"/>
          <w:szCs w:val="28"/>
        </w:rPr>
        <w:t>Outreach</w:t>
      </w:r>
      <w:proofErr w:type="spellEnd"/>
      <w:r w:rsidRPr="00AD18D3">
        <w:rPr>
          <w:rFonts w:ascii="Times New Roman" w:eastAsia="Symbol" w:hAnsi="Times New Roman"/>
          <w:sz w:val="28"/>
          <w:szCs w:val="28"/>
        </w:rPr>
        <w:t xml:space="preserve">»: цель создания, задачи, правила проведения, участники. 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eastAsia="Symbol" w:hAnsi="Times New Roman"/>
          <w:sz w:val="28"/>
          <w:szCs w:val="28"/>
        </w:rPr>
        <w:t>Отечественный опыт разработки педагогических антидопинговых технологий: цель создания, задачи, правила проведения.</w:t>
      </w:r>
    </w:p>
    <w:p w:rsidR="00C8348A" w:rsidRPr="00AD18D3" w:rsidRDefault="00C8348A" w:rsidP="00C834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Symbol" w:hAnsi="Times New Roman"/>
          <w:sz w:val="28"/>
          <w:szCs w:val="28"/>
        </w:rPr>
      </w:pPr>
      <w:r w:rsidRPr="00AD18D3">
        <w:rPr>
          <w:rFonts w:ascii="Times New Roman" w:eastAsia="Symbol" w:hAnsi="Times New Roman"/>
          <w:sz w:val="28"/>
          <w:szCs w:val="28"/>
        </w:rPr>
        <w:t>Образовательные антидопинговые программы для национальных федераций по видам спорта: цель и задачи создания, принципы формирования тематики, целевые группы, формы и методы работы.</w:t>
      </w:r>
    </w:p>
    <w:p w:rsidR="00F5406B" w:rsidRDefault="00C8348A" w:rsidP="00C8348A">
      <w:r>
        <w:rPr>
          <w:rFonts w:ascii="Times New Roman" w:eastAsia="Symbol" w:hAnsi="Times New Roman"/>
          <w:sz w:val="28"/>
          <w:szCs w:val="28"/>
        </w:rPr>
        <w:tab/>
        <w:t xml:space="preserve">50. </w:t>
      </w:r>
      <w:r w:rsidRPr="00FA44B1">
        <w:rPr>
          <w:rFonts w:ascii="Times New Roman" w:eastAsia="Symbol" w:hAnsi="Times New Roman"/>
          <w:sz w:val="28"/>
          <w:szCs w:val="28"/>
        </w:rPr>
        <w:t>Информационно-пропагандистская деятельность и роль различных средств массовой информации в профилактической антидопинговой работе: основные положения, принципы работы, примеры.</w:t>
      </w:r>
    </w:p>
    <w:sectPr w:rsidR="00F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0C83"/>
    <w:multiLevelType w:val="hybridMultilevel"/>
    <w:tmpl w:val="56708E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9"/>
    <w:rsid w:val="00162BFC"/>
    <w:rsid w:val="00A93EAA"/>
    <w:rsid w:val="00B871D1"/>
    <w:rsid w:val="00C8348A"/>
    <w:rsid w:val="00ED5AC9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B2C2"/>
  <w15:chartTrackingRefBased/>
  <w15:docId w15:val="{CE2EB1AC-0294-40CE-9B1A-2EEC1F1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8A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4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4</cp:revision>
  <dcterms:created xsi:type="dcterms:W3CDTF">2023-06-29T11:06:00Z</dcterms:created>
  <dcterms:modified xsi:type="dcterms:W3CDTF">2023-06-29T11:48:00Z</dcterms:modified>
</cp:coreProperties>
</file>