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705" w14:textId="77777777" w:rsidR="00657729" w:rsidRPr="00657729" w:rsidRDefault="00657729" w:rsidP="00657729">
      <w:pPr>
        <w:pStyle w:val="3"/>
        <w:tabs>
          <w:tab w:val="left" w:pos="567"/>
        </w:tabs>
        <w:spacing w:after="0" w:line="280" w:lineRule="exact"/>
        <w:ind w:left="4536"/>
        <w:rPr>
          <w:sz w:val="28"/>
          <w:szCs w:val="28"/>
        </w:rPr>
      </w:pPr>
      <w:r w:rsidRPr="00657729">
        <w:rPr>
          <w:sz w:val="28"/>
          <w:szCs w:val="28"/>
        </w:rPr>
        <w:t>УТВЕРЖДАЮ</w:t>
      </w:r>
    </w:p>
    <w:p w14:paraId="1231D108" w14:textId="77777777" w:rsidR="00657729" w:rsidRPr="00657729" w:rsidRDefault="00657729" w:rsidP="00657729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57729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1C2CEBD0" w14:textId="77777777" w:rsidR="00657729" w:rsidRPr="00657729" w:rsidRDefault="00657729" w:rsidP="00657729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57729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025F499E" w14:textId="77777777" w:rsidR="00657729" w:rsidRPr="00657729" w:rsidRDefault="00657729" w:rsidP="00657729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57729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1C97F354" w14:textId="77777777" w:rsidR="00657729" w:rsidRPr="00657729" w:rsidRDefault="00657729" w:rsidP="00657729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57729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657729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7DDE2AAA" w14:textId="77777777" w:rsidR="00C158F2" w:rsidRDefault="00C158F2" w:rsidP="00C15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7C7F3" w14:textId="4152FEDD" w:rsidR="00BE6841" w:rsidRPr="00C158F2" w:rsidRDefault="00C158F2" w:rsidP="00C15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0D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B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0D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EB10C3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="00013A98" w:rsidRPr="00013A98">
        <w:rPr>
          <w:rFonts w:ascii="Times New Roman" w:hAnsi="Times New Roman" w:cs="Times New Roman"/>
          <w:sz w:val="28"/>
          <w:szCs w:val="28"/>
        </w:rPr>
        <w:t xml:space="preserve"> </w:t>
      </w:r>
      <w:r w:rsidR="00013A98" w:rsidRPr="00C158F2">
        <w:rPr>
          <w:rFonts w:ascii="Times New Roman" w:hAnsi="Times New Roman" w:cs="Times New Roman"/>
          <w:b/>
          <w:sz w:val="28"/>
          <w:szCs w:val="28"/>
        </w:rPr>
        <w:t>«Философия»</w:t>
      </w:r>
    </w:p>
    <w:p w14:paraId="5E5E896C" w14:textId="77777777" w:rsidR="00013A98" w:rsidRDefault="00013A98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социокультурный феномен.</w:t>
      </w:r>
    </w:p>
    <w:p w14:paraId="6BCACD66" w14:textId="77777777" w:rsidR="00013A98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философии Древнего Востока. Философия Древней Индии.</w:t>
      </w:r>
    </w:p>
    <w:p w14:paraId="5E36A1BD" w14:textId="77777777" w:rsidR="006F3DD9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философской мысли Древнего Китая.</w:t>
      </w:r>
    </w:p>
    <w:p w14:paraId="70E7A7D9" w14:textId="77777777" w:rsidR="006F3DD9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древнегреческой цивилизации и общая характеристика античной философской традиции.</w:t>
      </w:r>
    </w:p>
    <w:p w14:paraId="021F2805" w14:textId="77777777" w:rsidR="006F3DD9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Средневековая христианская традиция, ее теоцентрический характер (Августин Блаженный, Фома Аквинский).</w:t>
      </w:r>
    </w:p>
    <w:p w14:paraId="004F08C9" w14:textId="77777777" w:rsidR="006F3DD9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философии эпохи Возрождения.</w:t>
      </w:r>
    </w:p>
    <w:p w14:paraId="7310A6A4" w14:textId="77777777" w:rsidR="006F3DD9" w:rsidRDefault="006F3DD9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научного познания в философии Нового времени. Эмпиризм и рационализм.</w:t>
      </w:r>
    </w:p>
    <w:p w14:paraId="60D5C513" w14:textId="77777777" w:rsidR="006F3DD9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Французское просвещение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14:paraId="03F66251" w14:textId="77777777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классическая философия.</w:t>
      </w:r>
    </w:p>
    <w:p w14:paraId="1E266CEF" w14:textId="11F7986F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неклассика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две эпохи в развитии европейской философии. Иррационалистическая традиция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некласссической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А.Шопенгауэр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 w:rsidR="003334E2">
        <w:rPr>
          <w:rFonts w:ascii="Times New Roman" w:hAnsi="Times New Roman" w:cs="Times New Roman"/>
          <w:sz w:val="28"/>
          <w:szCs w:val="28"/>
        </w:rPr>
        <w:t>,</w:t>
      </w:r>
      <w:r w:rsidR="00324A8C" w:rsidRPr="0032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A8C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32DC672" w14:textId="77777777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классического марксизма: предпосылки и идейные источники, исходные принципы и особенности. Историческая судьба марксизма.</w:t>
      </w:r>
    </w:p>
    <w:p w14:paraId="4E22D10A" w14:textId="77777777" w:rsidR="0063462E" w:rsidRPr="0063462E" w:rsidRDefault="0063462E" w:rsidP="00634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62E">
        <w:rPr>
          <w:rFonts w:ascii="Times New Roman" w:hAnsi="Times New Roman" w:cs="Times New Roman"/>
          <w:sz w:val="28"/>
          <w:szCs w:val="28"/>
        </w:rPr>
        <w:t xml:space="preserve">Основные направления и идеи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западной </w:t>
      </w:r>
      <w:r w:rsidRPr="0063462E">
        <w:rPr>
          <w:rFonts w:ascii="Times New Roman" w:hAnsi="Times New Roman" w:cs="Times New Roman"/>
          <w:sz w:val="28"/>
          <w:szCs w:val="28"/>
        </w:rPr>
        <w:t>философии (экзистенциализм, феминизм и т.д.).</w:t>
      </w:r>
    </w:p>
    <w:p w14:paraId="28BA4D5E" w14:textId="77777777" w:rsidR="0063462E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62E">
        <w:rPr>
          <w:rFonts w:ascii="Times New Roman" w:hAnsi="Times New Roman" w:cs="Times New Roman"/>
          <w:sz w:val="28"/>
          <w:szCs w:val="28"/>
        </w:rPr>
        <w:t>Основные напра</w:t>
      </w:r>
      <w:r w:rsidR="00A35FBE">
        <w:rPr>
          <w:rFonts w:ascii="Times New Roman" w:hAnsi="Times New Roman" w:cs="Times New Roman"/>
          <w:sz w:val="28"/>
          <w:szCs w:val="28"/>
        </w:rPr>
        <w:t>вления и идеи русской философии конца 19 начала 20 века. Западники и славянофилы.</w:t>
      </w:r>
    </w:p>
    <w:p w14:paraId="0E36D5BC" w14:textId="77777777" w:rsidR="000371B1" w:rsidRPr="0063462E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62E">
        <w:rPr>
          <w:rFonts w:ascii="Times New Roman" w:hAnsi="Times New Roman" w:cs="Times New Roman"/>
          <w:sz w:val="28"/>
          <w:szCs w:val="28"/>
        </w:rPr>
        <w:t>Социально-философские и гуманистические идеи в белорусской философии (</w:t>
      </w:r>
      <w:proofErr w:type="spellStart"/>
      <w:r w:rsidRPr="0063462E">
        <w:rPr>
          <w:rFonts w:ascii="Times New Roman" w:hAnsi="Times New Roman" w:cs="Times New Roman"/>
          <w:sz w:val="28"/>
          <w:szCs w:val="28"/>
        </w:rPr>
        <w:t>Ф.Скорина</w:t>
      </w:r>
      <w:proofErr w:type="spellEnd"/>
      <w:r w:rsidRPr="00634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2E">
        <w:rPr>
          <w:rFonts w:ascii="Times New Roman" w:hAnsi="Times New Roman" w:cs="Times New Roman"/>
          <w:sz w:val="28"/>
          <w:szCs w:val="28"/>
        </w:rPr>
        <w:t>С.Будный</w:t>
      </w:r>
      <w:proofErr w:type="spellEnd"/>
      <w:r w:rsidRPr="00634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2E">
        <w:rPr>
          <w:rFonts w:ascii="Times New Roman" w:hAnsi="Times New Roman" w:cs="Times New Roman"/>
          <w:sz w:val="28"/>
          <w:szCs w:val="28"/>
        </w:rPr>
        <w:t>С.Полоцкий</w:t>
      </w:r>
      <w:proofErr w:type="spellEnd"/>
      <w:r w:rsidRPr="00634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2E">
        <w:rPr>
          <w:rFonts w:ascii="Times New Roman" w:hAnsi="Times New Roman" w:cs="Times New Roman"/>
          <w:sz w:val="28"/>
          <w:szCs w:val="28"/>
        </w:rPr>
        <w:t>К.Лыщинский</w:t>
      </w:r>
      <w:proofErr w:type="spellEnd"/>
      <w:r w:rsidRPr="0063462E">
        <w:rPr>
          <w:rFonts w:ascii="Times New Roman" w:hAnsi="Times New Roman" w:cs="Times New Roman"/>
          <w:sz w:val="28"/>
          <w:szCs w:val="28"/>
        </w:rPr>
        <w:t>).</w:t>
      </w:r>
    </w:p>
    <w:p w14:paraId="68B244D1" w14:textId="77777777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Метафизика и онтология. Категория материи. Эволюция представлений о материи в философии и науке.</w:t>
      </w:r>
    </w:p>
    <w:p w14:paraId="1A06F69F" w14:textId="77777777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развитие как способ существования материи. Диалектика как философская концепция развития. Законы диалектики.</w:t>
      </w:r>
    </w:p>
    <w:p w14:paraId="182FEC6F" w14:textId="77777777" w:rsidR="000371B1" w:rsidRDefault="000371B1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и время как атрибутивные формы существования и развития материи.</w:t>
      </w:r>
      <w:r w:rsidR="003961C4">
        <w:rPr>
          <w:rFonts w:ascii="Times New Roman" w:hAnsi="Times New Roman" w:cs="Times New Roman"/>
          <w:sz w:val="28"/>
          <w:szCs w:val="28"/>
        </w:rPr>
        <w:t xml:space="preserve"> Основные концепции пространства-времени.</w:t>
      </w:r>
    </w:p>
    <w:p w14:paraId="018E1A6C" w14:textId="77777777" w:rsidR="003961C4" w:rsidRDefault="003961C4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как объект научного познания и среда обитания человека.</w:t>
      </w:r>
      <w:r w:rsidR="00A71E37">
        <w:rPr>
          <w:rFonts w:ascii="Times New Roman" w:hAnsi="Times New Roman" w:cs="Times New Roman"/>
          <w:sz w:val="28"/>
          <w:szCs w:val="28"/>
        </w:rPr>
        <w:t xml:space="preserve"> </w:t>
      </w:r>
      <w:r w:rsidR="00CA07D2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="00CA07D2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="00CA07D2">
        <w:rPr>
          <w:rFonts w:ascii="Times New Roman" w:hAnsi="Times New Roman" w:cs="Times New Roman"/>
          <w:sz w:val="28"/>
          <w:szCs w:val="28"/>
        </w:rPr>
        <w:t xml:space="preserve"> общества и природы.</w:t>
      </w:r>
    </w:p>
    <w:p w14:paraId="43984846" w14:textId="77777777" w:rsidR="00A71E37" w:rsidRDefault="00A71E37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современности и сценарии возможного будущего.</w:t>
      </w:r>
    </w:p>
    <w:p w14:paraId="44197142" w14:textId="77777777" w:rsidR="0063462E" w:rsidRDefault="00A71E37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E37">
        <w:rPr>
          <w:rFonts w:ascii="Times New Roman" w:hAnsi="Times New Roman" w:cs="Times New Roman"/>
          <w:sz w:val="28"/>
          <w:szCs w:val="28"/>
        </w:rPr>
        <w:lastRenderedPageBreak/>
        <w:t xml:space="preserve">Человек как предмет философского анализа, его природа, структура. Образ человека в классической и неклассической философии. </w:t>
      </w:r>
    </w:p>
    <w:p w14:paraId="1F1ACF63" w14:textId="77777777" w:rsidR="00A71E37" w:rsidRDefault="00A71E37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E37">
        <w:rPr>
          <w:rFonts w:ascii="Times New Roman" w:hAnsi="Times New Roman" w:cs="Times New Roman"/>
          <w:sz w:val="28"/>
          <w:szCs w:val="28"/>
        </w:rPr>
        <w:t>Проблема жизни, смерти, смысла жизни в духовном опыте человечества.</w:t>
      </w:r>
    </w:p>
    <w:p w14:paraId="6292DDB5" w14:textId="77777777" w:rsidR="00A71E37" w:rsidRDefault="00A71E37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происхождения человека в философии и науке. Современные концепции антропогенеза.</w:t>
      </w:r>
    </w:p>
    <w:p w14:paraId="3750534E" w14:textId="77777777" w:rsidR="00A71E37" w:rsidRDefault="00A71E37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как философская проблема. Социокультурная природа сознания, его место и роль в жизни общества. Структура и свойства сознания.</w:t>
      </w:r>
    </w:p>
    <w:p w14:paraId="1F98960E" w14:textId="77777777" w:rsidR="00A71E37" w:rsidRDefault="000F7968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сознания. Философия о сущности отражения как всеобщем свойстве природы. Сознание и мозг.</w:t>
      </w:r>
    </w:p>
    <w:p w14:paraId="3BC14BD6" w14:textId="77777777" w:rsidR="000F7968" w:rsidRDefault="000F7968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познавательного отношения человека к миру. Многообразие форм познания. Структура и динамика познавательного процесса.</w:t>
      </w:r>
    </w:p>
    <w:p w14:paraId="018725CA" w14:textId="77777777" w:rsidR="000F7968" w:rsidRDefault="000F7968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как постижение истины. Истина и заблуждение. Классическая концепция истины и ее альтернативы.</w:t>
      </w:r>
    </w:p>
    <w:p w14:paraId="38C17014" w14:textId="77777777" w:rsidR="000F7968" w:rsidRDefault="000F7968" w:rsidP="0001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как деятельность, система знаний и социальный институт. Научное познание и его специфика.</w:t>
      </w:r>
    </w:p>
    <w:p w14:paraId="6FF583DC" w14:textId="77777777" w:rsidR="000F7968" w:rsidRDefault="000F7968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и методы научного исследования. Формы научного познания. Этика науки и социальная ответственность ученого.</w:t>
      </w:r>
    </w:p>
    <w:p w14:paraId="38D076FF" w14:textId="77777777" w:rsidR="000F7968" w:rsidRDefault="000F7968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объект философского анализа. Основные подходы к исследованию общества. Системный характер общества.</w:t>
      </w:r>
    </w:p>
    <w:p w14:paraId="3071FA04" w14:textId="77777777" w:rsidR="0063462E" w:rsidRDefault="000F7968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социальной динамики. Роль народных масс и личности в истории.</w:t>
      </w:r>
    </w:p>
    <w:p w14:paraId="1F913C14" w14:textId="43AE66D3" w:rsidR="000F7968" w:rsidRDefault="00324A8C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Линейные и нелинейные модели анализа </w:t>
      </w:r>
      <w:r w:rsidR="000F7968">
        <w:rPr>
          <w:rFonts w:ascii="Times New Roman" w:hAnsi="Times New Roman" w:cs="Times New Roman"/>
          <w:sz w:val="28"/>
          <w:szCs w:val="28"/>
        </w:rPr>
        <w:t>истории общества.</w:t>
      </w:r>
    </w:p>
    <w:p w14:paraId="21BA8FD4" w14:textId="77777777" w:rsidR="000F7968" w:rsidRDefault="000F7968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</w:t>
      </w:r>
      <w:r w:rsidR="00CA07D2">
        <w:rPr>
          <w:rFonts w:ascii="Times New Roman" w:hAnsi="Times New Roman" w:cs="Times New Roman"/>
          <w:sz w:val="28"/>
          <w:szCs w:val="28"/>
        </w:rPr>
        <w:t xml:space="preserve"> ее роль в истории цивилизации. Социальные последствия научно-технического прогресса и перспективы постиндустриальной цивилизации.</w:t>
      </w:r>
    </w:p>
    <w:p w14:paraId="0D2C7336" w14:textId="77777777" w:rsidR="00CA07D2" w:rsidRDefault="00CA07D2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культурология. Основные подходы к философскому анализу культуры. Традиции и новации в культуре. Диалог культур.</w:t>
      </w:r>
    </w:p>
    <w:p w14:paraId="7D4CA51F" w14:textId="77777777" w:rsidR="000F7968" w:rsidRDefault="00CA07D2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как форма нормативной регуляции человека в обществе.</w:t>
      </w:r>
    </w:p>
    <w:p w14:paraId="0067938C" w14:textId="77777777" w:rsidR="00CA07D2" w:rsidRDefault="00CA07D2" w:rsidP="000F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как форма духовного освоения реальности.</w:t>
      </w:r>
    </w:p>
    <w:p w14:paraId="209409F3" w14:textId="77777777" w:rsidR="00C158F2" w:rsidRDefault="00CA07D2" w:rsidP="00C15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специфика эстетического отношения человека к миру.</w:t>
      </w:r>
    </w:p>
    <w:p w14:paraId="6A4E6992" w14:textId="77777777" w:rsidR="00C158F2" w:rsidRDefault="00C158F2" w:rsidP="00C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D2A" w14:textId="201A9C29" w:rsidR="00C158F2" w:rsidRDefault="00C158F2" w:rsidP="00C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Pr="00AB7D0D">
        <w:rPr>
          <w:rFonts w:ascii="Times New Roman" w:hAnsi="Times New Roman" w:cs="Times New Roman"/>
          <w:sz w:val="28"/>
          <w:szCs w:val="28"/>
        </w:rPr>
        <w:tab/>
      </w:r>
      <w:r w:rsidRPr="00AB7D0D">
        <w:rPr>
          <w:rFonts w:ascii="Times New Roman" w:hAnsi="Times New Roman" w:cs="Times New Roman"/>
          <w:sz w:val="28"/>
          <w:szCs w:val="28"/>
        </w:rPr>
        <w:tab/>
      </w:r>
      <w:r w:rsidRPr="00AB7D0D">
        <w:rPr>
          <w:rFonts w:ascii="Times New Roman" w:hAnsi="Times New Roman" w:cs="Times New Roman"/>
          <w:sz w:val="28"/>
          <w:szCs w:val="28"/>
        </w:rPr>
        <w:tab/>
      </w:r>
      <w:r w:rsidRPr="00AB7D0D">
        <w:rPr>
          <w:rFonts w:ascii="Times New Roman" w:hAnsi="Times New Roman" w:cs="Times New Roman"/>
          <w:sz w:val="28"/>
          <w:szCs w:val="28"/>
        </w:rPr>
        <w:tab/>
      </w:r>
      <w:r w:rsidRPr="00AB7D0D">
        <w:rPr>
          <w:rFonts w:ascii="Times New Roman" w:hAnsi="Times New Roman" w:cs="Times New Roman"/>
          <w:sz w:val="28"/>
          <w:szCs w:val="28"/>
        </w:rPr>
        <w:tab/>
      </w:r>
      <w:r w:rsidRPr="00AB7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7729">
        <w:rPr>
          <w:rFonts w:ascii="Times New Roman" w:hAnsi="Times New Roman" w:cs="Times New Roman"/>
          <w:sz w:val="28"/>
          <w:szCs w:val="28"/>
        </w:rPr>
        <w:t>А.Г.Гататуллин</w:t>
      </w:r>
      <w:proofErr w:type="spellEnd"/>
    </w:p>
    <w:p w14:paraId="6514B8ED" w14:textId="5981DB71" w:rsidR="00C158F2" w:rsidRDefault="00C158F2" w:rsidP="00C158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14:paraId="4814A0DF" w14:textId="77777777" w:rsidR="00657729" w:rsidRPr="00657729" w:rsidRDefault="00657729" w:rsidP="00657729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7729">
        <w:rPr>
          <w:rFonts w:ascii="Times New Roman" w:hAnsi="Times New Roman" w:cs="Times New Roman"/>
          <w:sz w:val="28"/>
          <w:szCs w:val="28"/>
        </w:rPr>
        <w:t>Рекомендовано к утверждению протоколом заседания кафедры от 08.09.2023 № 02</w:t>
      </w:r>
    </w:p>
    <w:p w14:paraId="65CC5C62" w14:textId="77777777" w:rsidR="00657729" w:rsidRPr="00657729" w:rsidRDefault="00657729" w:rsidP="00C15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729" w:rsidRPr="006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73B0"/>
    <w:multiLevelType w:val="hybridMultilevel"/>
    <w:tmpl w:val="AC64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43"/>
    <w:rsid w:val="00013A98"/>
    <w:rsid w:val="000371B1"/>
    <w:rsid w:val="00060FB4"/>
    <w:rsid w:val="000F7968"/>
    <w:rsid w:val="001D0F7D"/>
    <w:rsid w:val="002A2E43"/>
    <w:rsid w:val="00324A8C"/>
    <w:rsid w:val="003334E2"/>
    <w:rsid w:val="00353924"/>
    <w:rsid w:val="003961C4"/>
    <w:rsid w:val="004E569E"/>
    <w:rsid w:val="0063462E"/>
    <w:rsid w:val="00657729"/>
    <w:rsid w:val="006F3DD9"/>
    <w:rsid w:val="00A35FBE"/>
    <w:rsid w:val="00A71E37"/>
    <w:rsid w:val="00C158F2"/>
    <w:rsid w:val="00C83C05"/>
    <w:rsid w:val="00CA07D2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B90D"/>
  <w15:chartTrackingRefBased/>
  <w15:docId w15:val="{38B2AE3F-BA19-40EE-8A30-58E6D54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9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15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58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4ACB-856F-4B9A-9999-EFACF85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Н. Киселева</cp:lastModifiedBy>
  <cp:revision>14</cp:revision>
  <cp:lastPrinted>2022-12-29T12:13:00Z</cp:lastPrinted>
  <dcterms:created xsi:type="dcterms:W3CDTF">2021-09-05T12:03:00Z</dcterms:created>
  <dcterms:modified xsi:type="dcterms:W3CDTF">2023-11-15T08:32:00Z</dcterms:modified>
</cp:coreProperties>
</file>