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9BAF7" w14:textId="77777777" w:rsidR="00D60FC4" w:rsidRPr="00B24CC6" w:rsidRDefault="00D60FC4" w:rsidP="00D60FC4">
      <w:pPr>
        <w:spacing w:after="0" w:line="240" w:lineRule="auto"/>
        <w:ind w:right="-28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24C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ПЕРЕЧЕНЬ ДНЕВНИКА ПРАКТИКИ</w:t>
      </w:r>
    </w:p>
    <w:p w14:paraId="55B67869" w14:textId="77777777" w:rsidR="00D60FC4" w:rsidRPr="00D60FC4" w:rsidRDefault="00D60FC4" w:rsidP="00D60FC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54363673" w14:textId="77777777" w:rsidR="00D60FC4" w:rsidRPr="00D60FC4" w:rsidRDefault="00D60FC4" w:rsidP="00D60FC4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завершении практики каждый студент представляет руководителю практики от кафедры дневник практики, который включает в себя:</w:t>
      </w:r>
    </w:p>
    <w:p w14:paraId="3ED3BF9B" w14:textId="77777777" w:rsidR="00D60FC4" w:rsidRPr="00D60FC4" w:rsidRDefault="00D60FC4" w:rsidP="00D60FC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1. Титульный лист дневника научно-исследовательской учебной практики (Приложение 1).</w:t>
      </w:r>
    </w:p>
    <w:p w14:paraId="5C6A7160" w14:textId="77777777" w:rsidR="00D60FC4" w:rsidRPr="00D60FC4" w:rsidRDefault="00D60FC4" w:rsidP="00D60FC4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 Обязанности студента во время прохождения практики (Приложение 2)</w:t>
      </w:r>
    </w:p>
    <w:p w14:paraId="7A8C686E" w14:textId="77777777" w:rsidR="00D60FC4" w:rsidRPr="00D60FC4" w:rsidRDefault="00D60FC4" w:rsidP="00D60FC4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 Лист с названием темы научно-исследовательской работы (Приложение 3).</w:t>
      </w:r>
    </w:p>
    <w:p w14:paraId="778F4E20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4. Индивидуальное задание на курсовую работу (Приложение 4).</w:t>
      </w:r>
    </w:p>
    <w:p w14:paraId="4FB51FBB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5. Оглавление (Приложение 5)</w:t>
      </w:r>
    </w:p>
    <w:p w14:paraId="728F1761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6. Введение (Приложение 6).</w:t>
      </w:r>
    </w:p>
    <w:p w14:paraId="7680EB42" w14:textId="1E1131BD" w:rsidR="00D60FC4" w:rsidRPr="00D60FC4" w:rsidRDefault="00D60FC4" w:rsidP="00D60FC4">
      <w:pPr>
        <w:tabs>
          <w:tab w:val="num" w:pos="36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7. Список использованных источников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(не менее 15 единиц)</w:t>
      </w:r>
      <w:r w:rsidR="000159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159BD"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включающего печатные материалы за последние 3–5 лет</w:t>
      </w:r>
      <w:r w:rsidR="000159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оформленный</w:t>
      </w:r>
      <w:r w:rsidR="000159BD"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требованиями государственных стандартов </w:t>
      </w:r>
      <w:r w:rsidR="000159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(Приложение 7)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4ACE291A" w14:textId="523E7ABD" w:rsidR="00D60FC4" w:rsidRPr="00D60FC4" w:rsidRDefault="00D60FC4" w:rsidP="00D60FC4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8. Ежедневное описание проделанной работы студентом (Приложение </w:t>
      </w:r>
      <w:r w:rsidR="000159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2A0CB789" w14:textId="620BBA76" w:rsidR="00D60FC4" w:rsidRDefault="00D60FC4" w:rsidP="00D60FC4">
      <w:pPr>
        <w:spacing w:after="0" w:line="268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6FD2FE8" w14:textId="6A23DED3" w:rsidR="00D60FC4" w:rsidRDefault="00D60FC4" w:rsidP="00D60FC4">
      <w:pPr>
        <w:spacing w:after="0" w:line="268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D28351E" w14:textId="0A8AB264" w:rsidR="00D60FC4" w:rsidRDefault="00D60FC4" w:rsidP="00D60FC4">
      <w:pPr>
        <w:spacing w:after="0" w:line="268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5EA6ECA" w14:textId="0DA8E14D" w:rsidR="00D60FC4" w:rsidRDefault="00D60FC4" w:rsidP="00D60FC4">
      <w:pPr>
        <w:spacing w:after="0" w:line="268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44DC206" w14:textId="4FAD7D49" w:rsidR="00B24CC6" w:rsidRPr="00B24CC6" w:rsidRDefault="00B24CC6" w:rsidP="00B24C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RU"/>
        </w:rPr>
      </w:pPr>
      <w:r w:rsidRPr="00B24CC6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ОСНОВНЫЕ ПРАВИЛА К ОФОРМЛЕНИЮ </w:t>
      </w:r>
      <w:r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ДНЕВНИКА ПРАКТИКИ</w:t>
      </w:r>
    </w:p>
    <w:p w14:paraId="1619555F" w14:textId="77777777" w:rsidR="00B24CC6" w:rsidRPr="00B24CC6" w:rsidRDefault="00B24CC6" w:rsidP="00B24C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</w:p>
    <w:p w14:paraId="4E78F546" w14:textId="03F71A7B" w:rsidR="00B24CC6" w:rsidRPr="00D5399B" w:rsidRDefault="00B24CC6" w:rsidP="00B24CC6">
      <w:pPr>
        <w:spacing w:after="0" w:line="268" w:lineRule="auto"/>
        <w:ind w:right="-28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539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Текст дневника практики печатается на одной стороне листа белой бумаги формата А4 (210 × 297 мм). При наборе текста с использованием компьютера применяется гарнитура шрифта </w:t>
      </w:r>
      <w:r w:rsidRPr="00254F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Times</w:t>
      </w:r>
      <w:r w:rsidRPr="00D539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54F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New</w:t>
      </w:r>
      <w:r w:rsidRPr="00D539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54F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Roman</w:t>
      </w:r>
      <w:r w:rsidRPr="00D539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размер шрифта – 14 пунктов с использованием межстрочного интервала </w:t>
      </w:r>
      <w:r w:rsidR="0058650C" w:rsidRPr="00254F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18 пунктов (точно 18)</w:t>
      </w:r>
      <w:r w:rsidR="0058650C" w:rsidRPr="00D539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539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 выравниванием текста по ширине листа. </w:t>
      </w:r>
      <w:r w:rsidR="00233A27" w:rsidRPr="00254F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Запрещается автоматический перенос слов.</w:t>
      </w:r>
    </w:p>
    <w:p w14:paraId="1D77CAB3" w14:textId="03B550D0" w:rsidR="00B24CC6" w:rsidRPr="00D5399B" w:rsidRDefault="00B24CC6" w:rsidP="00B24CC6">
      <w:pPr>
        <w:spacing w:after="0" w:line="268" w:lineRule="auto"/>
        <w:ind w:right="-28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539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Абзацный отступ – 1,25 мм, размеры полей: левое – 30 мм, правое – </w:t>
      </w:r>
      <w:r w:rsidRPr="00D5399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15</w:t>
      </w:r>
      <w:r w:rsidRPr="00D539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233A27" w:rsidRPr="00D539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539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мм, верхнее и нижнее – 20 мм. </w:t>
      </w:r>
    </w:p>
    <w:p w14:paraId="210DBD56" w14:textId="77777777" w:rsidR="00B24CC6" w:rsidRPr="00D5399B" w:rsidRDefault="00B24CC6" w:rsidP="00B24CC6">
      <w:pPr>
        <w:spacing w:after="0" w:line="268" w:lineRule="auto"/>
        <w:ind w:right="-28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539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Цвет шрифта должен быть черным. </w:t>
      </w:r>
    </w:p>
    <w:p w14:paraId="22D7F701" w14:textId="5FC9C2A5" w:rsidR="00D60FC4" w:rsidRPr="00D5399B" w:rsidRDefault="00B24CC6" w:rsidP="00B24CC6">
      <w:pPr>
        <w:spacing w:after="0" w:line="268" w:lineRule="auto"/>
        <w:ind w:right="-28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539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Страницы дневника практики следует нумеровать арабскими цифрами. Номер страницы проставляется в центре нижней части страницы без точки.</w:t>
      </w:r>
    </w:p>
    <w:p w14:paraId="6F751132" w14:textId="79218E84" w:rsidR="00D60FC4" w:rsidRDefault="00D60FC4" w:rsidP="00D60FC4">
      <w:pPr>
        <w:spacing w:after="0" w:line="268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117658B" w14:textId="5A3D224F" w:rsidR="00B24CC6" w:rsidRDefault="00B24CC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 w:type="page"/>
      </w:r>
    </w:p>
    <w:p w14:paraId="328C2ECA" w14:textId="77777777" w:rsidR="00E43A5D" w:rsidRPr="00E43A5D" w:rsidRDefault="00E43A5D" w:rsidP="00E43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Приложение 1</w:t>
      </w:r>
    </w:p>
    <w:p w14:paraId="46EBD419" w14:textId="77777777" w:rsidR="00E43A5D" w:rsidRPr="00E43A5D" w:rsidRDefault="00E43A5D" w:rsidP="00E4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0349F51" w14:textId="77777777" w:rsidR="00E43A5D" w:rsidRPr="00E43A5D" w:rsidRDefault="00E43A5D" w:rsidP="00E4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Hlk193706631"/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Министерство спорта и туризма Республики Беларусь</w:t>
      </w:r>
    </w:p>
    <w:p w14:paraId="5DD0D744" w14:textId="77777777" w:rsidR="00E43A5D" w:rsidRPr="00E43A5D" w:rsidRDefault="00E43A5D" w:rsidP="00E4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FDF3AAC" w14:textId="77777777" w:rsidR="00E43A5D" w:rsidRPr="00E43A5D" w:rsidRDefault="00E43A5D" w:rsidP="00E4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Учреждение образования </w:t>
      </w:r>
    </w:p>
    <w:p w14:paraId="21DAB2B3" w14:textId="77777777" w:rsidR="00E43A5D" w:rsidRPr="00E43A5D" w:rsidRDefault="00E43A5D" w:rsidP="00E4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«Белорусский государственный университет физической культуры»</w:t>
      </w:r>
    </w:p>
    <w:bookmarkEnd w:id="0"/>
    <w:p w14:paraId="5E064B2D" w14:textId="77777777" w:rsidR="00E43A5D" w:rsidRPr="00E43A5D" w:rsidRDefault="00E43A5D" w:rsidP="00E4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27EE87F" w14:textId="77777777" w:rsidR="00E43A5D" w:rsidRPr="00E43A5D" w:rsidRDefault="00E43A5D" w:rsidP="00E4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9AA203C" w14:textId="77777777" w:rsidR="00E43A5D" w:rsidRPr="00E43A5D" w:rsidRDefault="00E43A5D" w:rsidP="00E4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Факультет оздоровительной физической культуры</w:t>
      </w:r>
    </w:p>
    <w:p w14:paraId="1EA37E4F" w14:textId="77777777" w:rsidR="00E43A5D" w:rsidRPr="00E43A5D" w:rsidRDefault="00E43A5D" w:rsidP="00E4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1314E61" w14:textId="77777777" w:rsidR="00E43A5D" w:rsidRPr="00E43A5D" w:rsidRDefault="00E43A5D" w:rsidP="00E4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B98A31F" w14:textId="77777777" w:rsidR="00E43A5D" w:rsidRPr="00E43A5D" w:rsidRDefault="00E43A5D" w:rsidP="00E4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Кафедра технологий фитнеса</w:t>
      </w:r>
    </w:p>
    <w:p w14:paraId="09B6CBD6" w14:textId="77777777" w:rsidR="00E43A5D" w:rsidRPr="00E43A5D" w:rsidRDefault="00E43A5D" w:rsidP="00E4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4B67B14" w14:textId="77777777" w:rsidR="00E43A5D" w:rsidRPr="00E43A5D" w:rsidRDefault="00E43A5D" w:rsidP="00E4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79C79CC" w14:textId="77777777" w:rsidR="00E43A5D" w:rsidRPr="00E43A5D" w:rsidRDefault="00E43A5D" w:rsidP="00E4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8F93E2F" w14:textId="77777777" w:rsidR="00E43A5D" w:rsidRPr="00E43A5D" w:rsidRDefault="00E43A5D" w:rsidP="00E43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ДНЕВНИК</w:t>
      </w:r>
    </w:p>
    <w:p w14:paraId="4CD357F5" w14:textId="77777777" w:rsidR="00E43A5D" w:rsidRPr="00E43A5D" w:rsidRDefault="00E43A5D" w:rsidP="00E43A5D">
      <w:pPr>
        <w:pBdr>
          <w:bottom w:val="single" w:sz="4" w:space="2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по научно-исследовательской учебной практике </w:t>
      </w:r>
    </w:p>
    <w:p w14:paraId="62E22566" w14:textId="77777777" w:rsidR="00E43A5D" w:rsidRPr="00E43A5D" w:rsidRDefault="00E43A5D" w:rsidP="00E43A5D">
      <w:pPr>
        <w:pBdr>
          <w:bottom w:val="single" w:sz="4" w:space="2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27B966AF" w14:textId="77777777" w:rsidR="0081306C" w:rsidRDefault="00E43A5D" w:rsidP="00E43A5D">
      <w:pPr>
        <w:pBdr>
          <w:bottom w:val="single" w:sz="4" w:space="2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" w:name="_Hlk193706667"/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студента ___ курса, _____ группы, </w:t>
      </w:r>
    </w:p>
    <w:p w14:paraId="18C19A44" w14:textId="083CC150" w:rsidR="00E43A5D" w:rsidRPr="00E43A5D" w:rsidRDefault="0081306C" w:rsidP="00E43A5D">
      <w:pPr>
        <w:pBdr>
          <w:bottom w:val="single" w:sz="4" w:space="2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</w:t>
      </w:r>
      <w:r w:rsidR="00E43A5D"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___________ формы получения образования, </w:t>
      </w:r>
    </w:p>
    <w:p w14:paraId="5647DEDF" w14:textId="77777777" w:rsidR="00E43A5D" w:rsidRPr="00E43A5D" w:rsidRDefault="00E43A5D" w:rsidP="00E4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 И.О. студента)</w:t>
      </w:r>
    </w:p>
    <w:bookmarkEnd w:id="1"/>
    <w:p w14:paraId="1E3DE562" w14:textId="77777777" w:rsidR="00E43A5D" w:rsidRPr="00E43A5D" w:rsidRDefault="00E43A5D" w:rsidP="00E4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795A84F" w14:textId="77777777" w:rsidR="00E43A5D" w:rsidRPr="00E43A5D" w:rsidRDefault="00E43A5D" w:rsidP="00E4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366B205" w14:textId="77777777" w:rsidR="00E43A5D" w:rsidRPr="00E43A5D" w:rsidRDefault="00E43A5D" w:rsidP="00E4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5C8430F" w14:textId="77777777" w:rsidR="00E43A5D" w:rsidRPr="00E43A5D" w:rsidRDefault="00E43A5D" w:rsidP="00E4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EC156BE" w14:textId="77777777" w:rsidR="00E43A5D" w:rsidRPr="00E43A5D" w:rsidRDefault="00E43A5D" w:rsidP="00E4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A2964A8" w14:textId="77777777" w:rsidR="00E43A5D" w:rsidRPr="00E43A5D" w:rsidRDefault="00E43A5D" w:rsidP="00E4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1074C43" w14:textId="77777777" w:rsidR="00E43A5D" w:rsidRPr="00E43A5D" w:rsidRDefault="00E43A5D" w:rsidP="00E4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00567E7" w14:textId="77777777" w:rsidR="00E43A5D" w:rsidRPr="00E43A5D" w:rsidRDefault="00E43A5D" w:rsidP="00E4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A6FE049" w14:textId="77777777" w:rsidR="00E43A5D" w:rsidRPr="00E43A5D" w:rsidRDefault="00E43A5D" w:rsidP="00E4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0FC226B" w14:textId="77777777" w:rsidR="00E43A5D" w:rsidRPr="00E43A5D" w:rsidRDefault="00E43A5D" w:rsidP="00E4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3C12ACE" w14:textId="77777777" w:rsidR="00E43A5D" w:rsidRPr="00E43A5D" w:rsidRDefault="00E43A5D" w:rsidP="00E4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493E2B3" w14:textId="77777777" w:rsidR="00E43A5D" w:rsidRPr="00E43A5D" w:rsidRDefault="00E43A5D" w:rsidP="00E4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86CB9E7" w14:textId="77777777" w:rsidR="00E43A5D" w:rsidRPr="00E43A5D" w:rsidRDefault="00E43A5D" w:rsidP="00E4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E24BAB1" w14:textId="6CBDAC12" w:rsidR="00E43A5D" w:rsidRPr="00E43A5D" w:rsidRDefault="00E43A5D" w:rsidP="00E4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Начало практики ____________</w:t>
      </w:r>
      <w:r w:rsidR="008130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</w:t>
      </w:r>
    </w:p>
    <w:p w14:paraId="621B082B" w14:textId="01286116" w:rsidR="00E43A5D" w:rsidRPr="00E43A5D" w:rsidRDefault="00E43A5D" w:rsidP="00E4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Окончание практики _________</w:t>
      </w:r>
      <w:r w:rsidR="008130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</w:t>
      </w:r>
    </w:p>
    <w:p w14:paraId="42153ACE" w14:textId="77777777" w:rsidR="00E43A5D" w:rsidRPr="00E43A5D" w:rsidRDefault="00E43A5D" w:rsidP="00E4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37DBADD" w14:textId="77777777" w:rsidR="00E43A5D" w:rsidRPr="00E43A5D" w:rsidRDefault="00E43A5D" w:rsidP="00E4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Отметка ____________________</w:t>
      </w:r>
    </w:p>
    <w:p w14:paraId="49769BCF" w14:textId="77777777" w:rsidR="00E43A5D" w:rsidRPr="00E43A5D" w:rsidRDefault="00E43A5D" w:rsidP="00E4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64420C6" w14:textId="77777777" w:rsidR="00E43A5D" w:rsidRPr="00E43A5D" w:rsidRDefault="00E43A5D" w:rsidP="00E4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EAA3E32" w14:textId="77777777" w:rsidR="00E43A5D" w:rsidRPr="00E43A5D" w:rsidRDefault="00E43A5D" w:rsidP="00E4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420DE14" w14:textId="77777777" w:rsidR="00E43A5D" w:rsidRPr="00E43A5D" w:rsidRDefault="00E43A5D" w:rsidP="00E4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BF47DE8" w14:textId="77777777" w:rsidR="00E43A5D" w:rsidRPr="00E43A5D" w:rsidRDefault="00E43A5D" w:rsidP="00E4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D8F028D" w14:textId="77777777" w:rsidR="00E43A5D" w:rsidRPr="00E43A5D" w:rsidRDefault="00E43A5D" w:rsidP="00E4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Минск 20__</w:t>
      </w:r>
    </w:p>
    <w:p w14:paraId="6261A9D2" w14:textId="77777777" w:rsidR="00E43A5D" w:rsidRPr="00E43A5D" w:rsidRDefault="00E43A5D" w:rsidP="00E43A5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Приложение 2</w:t>
      </w:r>
    </w:p>
    <w:p w14:paraId="57BCCBE2" w14:textId="77777777" w:rsidR="00E43A5D" w:rsidRPr="00E43A5D" w:rsidRDefault="00E43A5D" w:rsidP="00E43A5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0E67AD7" w14:textId="77777777" w:rsidR="00E43A5D" w:rsidRPr="00E43A5D" w:rsidRDefault="00E43A5D" w:rsidP="00E43A5D">
      <w:pPr>
        <w:spacing w:after="0" w:line="240" w:lineRule="auto"/>
        <w:ind w:right="-284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ОБЯЗАННОСТИ СТУДЕНТА ВО ВРЕМЯ ПРОХОЖДЕНИЯ ПРАКТИКИ</w:t>
      </w:r>
    </w:p>
    <w:p w14:paraId="25034680" w14:textId="77777777" w:rsidR="00E43A5D" w:rsidRPr="00E43A5D" w:rsidRDefault="00E43A5D" w:rsidP="00E43A5D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9B45F6A" w14:textId="77777777" w:rsidR="00E43A5D" w:rsidRPr="00E43A5D" w:rsidRDefault="00E43A5D" w:rsidP="00E43A5D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Pr="00E43A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Участвует в курсовом собрании по организационно-методическим вопросам практики.</w:t>
      </w:r>
    </w:p>
    <w:p w14:paraId="67BD2C5A" w14:textId="77777777" w:rsidR="00E43A5D" w:rsidRPr="00E43A5D" w:rsidRDefault="00E43A5D" w:rsidP="00E43A5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 Знакомится с программой по практике.</w:t>
      </w:r>
    </w:p>
    <w:p w14:paraId="5F5B5BC9" w14:textId="77777777" w:rsidR="00E43A5D" w:rsidRPr="00E43A5D" w:rsidRDefault="00E43A5D" w:rsidP="00E43A5D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 Выполняет все виды работ, предусмотренные программой по практике.</w:t>
      </w:r>
    </w:p>
    <w:p w14:paraId="4EDD2382" w14:textId="77777777" w:rsidR="00E43A5D" w:rsidRPr="00E43A5D" w:rsidRDefault="00E43A5D" w:rsidP="00E43A5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 Заполняет дневник по практике в печатном виде.</w:t>
      </w:r>
    </w:p>
    <w:p w14:paraId="14A804E0" w14:textId="77777777" w:rsidR="00E43A5D" w:rsidRPr="00E43A5D" w:rsidRDefault="00E43A5D" w:rsidP="00E43A5D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 Своевременно выполняет индивидуальные задания и предоставляет на проверку документацию руководителю практики от кафедры. </w:t>
      </w:r>
    </w:p>
    <w:p w14:paraId="0CCFC644" w14:textId="77777777" w:rsidR="00E43A5D" w:rsidRPr="00E43A5D" w:rsidRDefault="00E43A5D" w:rsidP="00E43A5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 В период практики подчиняется администрации университета, руководителю практики от кафедры.</w:t>
      </w:r>
    </w:p>
    <w:p w14:paraId="19F5DDB8" w14:textId="77777777" w:rsidR="00E43A5D" w:rsidRPr="00E43A5D" w:rsidRDefault="00E43A5D" w:rsidP="00E43A5D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7. Студент, явившийся на практику несвоевременно, имеющий пропуски, представляет руководителю практики от факультета и в деканат в течение трех дней соответствующие объяснения и подтверждающие документы. В этом случае студент допускается к практике с разрешения декана и руководителя практики от факультета.</w:t>
      </w:r>
    </w:p>
    <w:p w14:paraId="0847AC78" w14:textId="77777777" w:rsidR="00E43A5D" w:rsidRPr="00E43A5D" w:rsidRDefault="00E43A5D" w:rsidP="00E43A5D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8. После выполнения всех заданий, предусмотренных программой по практике, студент сдает дневник по практике руководителю практики от кафедры.</w:t>
      </w:r>
    </w:p>
    <w:p w14:paraId="40B03C27" w14:textId="77777777" w:rsidR="00E43A5D" w:rsidRPr="00E43A5D" w:rsidRDefault="00E43A5D" w:rsidP="00E43A5D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9.</w:t>
      </w:r>
      <w:r w:rsidRPr="00E43A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Студент, не выполнивший программу по практике, а равно получивший неудовлетворительную отметку при сдаче дифференцированного зачета руководителю практики от кафедры, повторно направляется на практику в свободное от обучения время (не более одного раза).</w:t>
      </w:r>
    </w:p>
    <w:p w14:paraId="440085BA" w14:textId="77777777" w:rsidR="00E43A5D" w:rsidRPr="00E43A5D" w:rsidRDefault="00E43A5D" w:rsidP="00E43A5D">
      <w:pPr>
        <w:widowControl w:val="0"/>
        <w:spacing w:after="0" w:line="240" w:lineRule="auto"/>
        <w:ind w:left="283"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316F713" w14:textId="77777777" w:rsidR="00E43A5D" w:rsidRPr="00E43A5D" w:rsidRDefault="00E43A5D" w:rsidP="00E43A5D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Ознакомлен</w:t>
      </w:r>
    </w:p>
    <w:p w14:paraId="03119130" w14:textId="56B4E751" w:rsidR="00E43A5D" w:rsidRPr="00E43A5D" w:rsidRDefault="00E43A5D" w:rsidP="00E43A5D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</w:t>
      </w: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</w:t>
      </w: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__________</w:t>
      </w: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_____________</w:t>
      </w:r>
    </w:p>
    <w:p w14:paraId="53FB8686" w14:textId="751AE4E4" w:rsidR="00E43A5D" w:rsidRPr="00E43A5D" w:rsidRDefault="00E43A5D" w:rsidP="00E43A5D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ab/>
      </w:r>
      <w:r w:rsidRPr="00E43A5D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ab/>
      </w:r>
      <w:r w:rsidRPr="00E43A5D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ab/>
      </w:r>
      <w:r w:rsidRPr="00E43A5D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ab/>
        <w:t xml:space="preserve">   (подпись)</w:t>
      </w:r>
      <w:r w:rsidRPr="00E43A5D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ab/>
      </w:r>
      <w:r w:rsidRPr="00E43A5D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ab/>
      </w:r>
      <w:r w:rsidRPr="00E43A5D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ab/>
      </w:r>
      <w:r w:rsidRPr="00E43A5D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ab/>
      </w:r>
      <w:r w:rsidRPr="00E43A5D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ab/>
        <w:t xml:space="preserve">      (И.О.Фамилия)</w:t>
      </w:r>
      <w:r w:rsidRPr="00E43A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</w:t>
      </w:r>
    </w:p>
    <w:p w14:paraId="7364A356" w14:textId="77777777" w:rsidR="00E43A5D" w:rsidRPr="00E43A5D" w:rsidRDefault="00E43A5D" w:rsidP="00E43A5D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E43A5D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         (дата)</w:t>
      </w:r>
    </w:p>
    <w:p w14:paraId="76DB1738" w14:textId="77777777" w:rsidR="00E43A5D" w:rsidRPr="00E43A5D" w:rsidRDefault="00E43A5D" w:rsidP="00E43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52B8B4F" w14:textId="2BEC299E" w:rsidR="00E43A5D" w:rsidRDefault="00E43A5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 w:type="page"/>
      </w:r>
    </w:p>
    <w:p w14:paraId="163756A8" w14:textId="4FEFA27B" w:rsidR="00E43A5D" w:rsidRDefault="00E43A5D" w:rsidP="00E43A5D">
      <w:pPr>
        <w:spacing w:after="0" w:line="268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</w:p>
    <w:p w14:paraId="53EC5EC2" w14:textId="51C1E33C" w:rsidR="00D60FC4" w:rsidRPr="00D60FC4" w:rsidRDefault="00D60FC4" w:rsidP="00D60FC4">
      <w:pPr>
        <w:spacing w:after="0" w:line="268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Министерство спорта и туризма Республики Беларусь</w:t>
      </w:r>
    </w:p>
    <w:p w14:paraId="2DFC15B0" w14:textId="77777777" w:rsidR="00D60FC4" w:rsidRPr="00D60FC4" w:rsidRDefault="00D60FC4" w:rsidP="00D60FC4">
      <w:pPr>
        <w:spacing w:after="0" w:line="268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Учреждение образования</w:t>
      </w:r>
    </w:p>
    <w:p w14:paraId="3AD8D947" w14:textId="77777777" w:rsidR="00D60FC4" w:rsidRPr="00D60FC4" w:rsidRDefault="00D60FC4" w:rsidP="00D60FC4">
      <w:pPr>
        <w:spacing w:after="0" w:line="268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«Белорусский государственный университет физической культуры»</w:t>
      </w:r>
    </w:p>
    <w:p w14:paraId="2C14588E" w14:textId="77777777" w:rsidR="00D60FC4" w:rsidRPr="00D60FC4" w:rsidRDefault="00D60FC4" w:rsidP="00D60FC4">
      <w:pPr>
        <w:spacing w:after="0" w:line="268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Факультет оздоровительной физической культуры</w:t>
      </w:r>
    </w:p>
    <w:p w14:paraId="2395F84F" w14:textId="77777777" w:rsidR="00D60FC4" w:rsidRPr="00D60FC4" w:rsidRDefault="00D60FC4" w:rsidP="00D60FC4">
      <w:pPr>
        <w:spacing w:after="0" w:line="268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Кафедра технологий фитнеса</w:t>
      </w:r>
    </w:p>
    <w:p w14:paraId="4B63B56E" w14:textId="77777777" w:rsidR="00D60FC4" w:rsidRPr="00D60FC4" w:rsidRDefault="00D60FC4" w:rsidP="00D60FC4">
      <w:pPr>
        <w:spacing w:after="0" w:line="268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B3428C8" w14:textId="77777777" w:rsidR="00D60FC4" w:rsidRPr="00D60FC4" w:rsidRDefault="00D60FC4" w:rsidP="00D60FC4">
      <w:pPr>
        <w:spacing w:after="0" w:line="268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B0D691C" w14:textId="77777777" w:rsidR="00D60FC4" w:rsidRPr="00D60FC4" w:rsidRDefault="00D60FC4" w:rsidP="00D60FC4">
      <w:pPr>
        <w:spacing w:after="0" w:line="268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C861297" w14:textId="77777777" w:rsidR="00D60FC4" w:rsidRPr="00D60FC4" w:rsidRDefault="00D60FC4" w:rsidP="00D60FC4">
      <w:pPr>
        <w:spacing w:after="0" w:line="268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E840644" w14:textId="77777777" w:rsidR="00D60FC4" w:rsidRPr="00D60FC4" w:rsidRDefault="00D60FC4" w:rsidP="00D60FC4">
      <w:pPr>
        <w:spacing w:after="0" w:line="268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9F14F9F" w14:textId="77777777" w:rsidR="00D60FC4" w:rsidRPr="00D60FC4" w:rsidRDefault="00D60FC4" w:rsidP="00D60FC4">
      <w:pPr>
        <w:spacing w:after="0" w:line="268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988566A" w14:textId="77777777" w:rsidR="00D60FC4" w:rsidRPr="00D60FC4" w:rsidRDefault="00D60FC4" w:rsidP="00D60FC4">
      <w:pPr>
        <w:spacing w:after="0" w:line="268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E67D734" w14:textId="77777777" w:rsidR="00D60FC4" w:rsidRPr="00D60FC4" w:rsidRDefault="00D60FC4" w:rsidP="00D60FC4">
      <w:pPr>
        <w:spacing w:after="0" w:line="268" w:lineRule="auto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НАУЧНО-ИССЛЕДОВАТЕЛЬСКАЯ РАБОТА</w:t>
      </w:r>
    </w:p>
    <w:p w14:paraId="20B7D6A9" w14:textId="77777777" w:rsidR="00D60FC4" w:rsidRPr="00D60FC4" w:rsidRDefault="00D60FC4" w:rsidP="00D60FC4">
      <w:pPr>
        <w:spacing w:after="0" w:line="268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 тему:</w:t>
      </w:r>
    </w:p>
    <w:p w14:paraId="47B2D31B" w14:textId="4EA3270F" w:rsidR="00D60FC4" w:rsidRPr="00D60FC4" w:rsidRDefault="00D60FC4" w:rsidP="00E43A5D">
      <w:pPr>
        <w:widowControl w:val="0"/>
        <w:spacing w:after="0" w:line="268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«</w:t>
      </w:r>
      <w:r w:rsidRPr="00D60FC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3A5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________</w:t>
      </w:r>
      <w:r w:rsidRPr="00D60F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»</w:t>
      </w:r>
    </w:p>
    <w:p w14:paraId="3259981D" w14:textId="77777777" w:rsidR="00D60FC4" w:rsidRPr="00D60FC4" w:rsidRDefault="00D60FC4" w:rsidP="00D60FC4">
      <w:pPr>
        <w:spacing w:after="0" w:line="268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322D5A31" w14:textId="77777777" w:rsidR="00D60FC4" w:rsidRPr="00D60FC4" w:rsidRDefault="00D60FC4" w:rsidP="00D60FC4">
      <w:pPr>
        <w:spacing w:after="0" w:line="268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0E9D27C" w14:textId="77777777" w:rsidR="00D60FC4" w:rsidRPr="00D60FC4" w:rsidRDefault="00D60FC4" w:rsidP="00D60FC4">
      <w:pPr>
        <w:spacing w:after="0" w:line="268" w:lineRule="auto"/>
        <w:ind w:left="4395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Исполнитель:</w:t>
      </w:r>
      <w:r w:rsidRPr="00D60F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753C99DD" w14:textId="77777777" w:rsidR="00D60FC4" w:rsidRPr="00D60FC4" w:rsidRDefault="00D60FC4" w:rsidP="00D60FC4">
      <w:pPr>
        <w:spacing w:after="0" w:line="268" w:lineRule="auto"/>
        <w:ind w:left="4395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студент ________ курса ______ группы</w:t>
      </w:r>
    </w:p>
    <w:p w14:paraId="30E7A3AE" w14:textId="77777777" w:rsidR="00D60FC4" w:rsidRPr="00D60FC4" w:rsidRDefault="00D60FC4" w:rsidP="00D60FC4">
      <w:pPr>
        <w:spacing w:after="0" w:line="268" w:lineRule="auto"/>
        <w:ind w:left="4395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_____________________________________</w:t>
      </w:r>
    </w:p>
    <w:p w14:paraId="417F0F5F" w14:textId="77777777" w:rsidR="00D60FC4" w:rsidRPr="00D60FC4" w:rsidRDefault="00D60FC4" w:rsidP="00D60FC4">
      <w:pPr>
        <w:spacing w:after="0" w:line="268" w:lineRule="auto"/>
        <w:ind w:left="4395" w:right="-284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(Фамилия И.О.)</w:t>
      </w:r>
    </w:p>
    <w:p w14:paraId="427D7C17" w14:textId="77777777" w:rsidR="00D60FC4" w:rsidRPr="00D60FC4" w:rsidRDefault="00D60FC4" w:rsidP="00D60FC4">
      <w:pPr>
        <w:spacing w:after="0" w:line="268" w:lineRule="auto"/>
        <w:ind w:left="4395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30E4A42" w14:textId="77777777" w:rsidR="00D60FC4" w:rsidRPr="00D60FC4" w:rsidRDefault="00D60FC4" w:rsidP="00D60FC4">
      <w:pPr>
        <w:spacing w:after="0" w:line="268" w:lineRule="auto"/>
        <w:ind w:left="4395" w:righ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Руководитель:</w:t>
      </w:r>
    </w:p>
    <w:p w14:paraId="36439FE4" w14:textId="77777777" w:rsidR="00D60FC4" w:rsidRPr="00D60FC4" w:rsidRDefault="00D60FC4" w:rsidP="00D60FC4">
      <w:pPr>
        <w:spacing w:after="0" w:line="268" w:lineRule="auto"/>
        <w:ind w:left="4395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__________________________________________________________________________</w:t>
      </w:r>
    </w:p>
    <w:p w14:paraId="5B59C678" w14:textId="77777777" w:rsidR="00D60FC4" w:rsidRPr="00D60FC4" w:rsidRDefault="00D60FC4" w:rsidP="00D60FC4">
      <w:pPr>
        <w:spacing w:after="0" w:line="268" w:lineRule="auto"/>
        <w:ind w:left="4956" w:right="-284" w:firstLine="6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(должность, Фамилия И.О.)</w:t>
      </w:r>
    </w:p>
    <w:p w14:paraId="1E1FBEDD" w14:textId="77777777" w:rsidR="00D60FC4" w:rsidRPr="00D60FC4" w:rsidRDefault="00D60FC4" w:rsidP="00D60FC4">
      <w:pPr>
        <w:spacing w:after="0" w:line="268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2E9F2E3" w14:textId="77777777" w:rsidR="00D60FC4" w:rsidRPr="00D60FC4" w:rsidRDefault="00D60FC4" w:rsidP="00D60FC4">
      <w:pPr>
        <w:spacing w:after="0" w:line="268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417B6B3" w14:textId="77777777" w:rsidR="00D60FC4" w:rsidRPr="00D60FC4" w:rsidRDefault="00D60FC4" w:rsidP="00D60FC4">
      <w:pPr>
        <w:spacing w:after="0" w:line="268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CC8A866" w14:textId="77777777" w:rsidR="00D60FC4" w:rsidRPr="00D60FC4" w:rsidRDefault="00D60FC4" w:rsidP="00D60FC4">
      <w:pPr>
        <w:spacing w:after="0" w:line="268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8F133CF" w14:textId="77777777" w:rsidR="00D60FC4" w:rsidRPr="00D60FC4" w:rsidRDefault="00D60FC4" w:rsidP="00D60FC4">
      <w:pPr>
        <w:spacing w:after="0" w:line="268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85D7579" w14:textId="77777777" w:rsidR="00D60FC4" w:rsidRPr="00D60FC4" w:rsidRDefault="00D60FC4" w:rsidP="00D60FC4">
      <w:pPr>
        <w:spacing w:after="0" w:line="268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47084BE" w14:textId="77777777" w:rsidR="00D60FC4" w:rsidRPr="00D60FC4" w:rsidRDefault="00D60FC4" w:rsidP="00D60FC4">
      <w:pPr>
        <w:spacing w:after="0" w:line="268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BA12213" w14:textId="77777777" w:rsidR="00D60FC4" w:rsidRPr="00D60FC4" w:rsidRDefault="00D60FC4" w:rsidP="00D60FC4">
      <w:pPr>
        <w:spacing w:after="0" w:line="268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FA4FD75" w14:textId="77777777" w:rsidR="00D60FC4" w:rsidRPr="00D60FC4" w:rsidRDefault="00D60FC4" w:rsidP="00D60FC4">
      <w:pPr>
        <w:spacing w:after="0" w:line="268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79C4113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60" w:right="-284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Минск 20___</w:t>
      </w:r>
    </w:p>
    <w:p w14:paraId="7079725B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60" w:right="-284"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 w:type="page"/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Приложение 4</w:t>
      </w:r>
    </w:p>
    <w:p w14:paraId="7E2501F1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Учреждение образования</w:t>
      </w:r>
    </w:p>
    <w:p w14:paraId="6CC8888A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«Белорусский государственный университет физической культуры»</w:t>
      </w:r>
    </w:p>
    <w:p w14:paraId="642AF810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Кафедра технологий фитнеса</w:t>
      </w:r>
    </w:p>
    <w:p w14:paraId="5F7B673C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C345871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Студент: ____________________________________________________________</w:t>
      </w:r>
    </w:p>
    <w:p w14:paraId="1F31B341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Группа: __________________</w:t>
      </w:r>
    </w:p>
    <w:p w14:paraId="50B69409" w14:textId="0C0A293F" w:rsidR="00D60FC4" w:rsidRDefault="00D60FC4" w:rsidP="00D5399B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Специальность</w:t>
      </w:r>
      <w:r w:rsidR="00D5399B" w:rsidRPr="00877F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="00D53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направление специальности)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D53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  <w:r w:rsidR="000159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</w:t>
      </w:r>
    </w:p>
    <w:p w14:paraId="1AE121F6" w14:textId="45459D09" w:rsidR="000159BD" w:rsidRPr="00D60FC4" w:rsidRDefault="000159BD" w:rsidP="00D60FC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14:paraId="075A0BCB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4831B27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ИНДИВИДУАЛЬНОЕ ЗАДАНИЕ</w:t>
      </w:r>
    </w:p>
    <w:p w14:paraId="54B567AE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 выполнение курсовой работы</w:t>
      </w:r>
    </w:p>
    <w:p w14:paraId="4E57671C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Тема работы: ________________________________________________________</w:t>
      </w:r>
    </w:p>
    <w:p w14:paraId="0A1B8267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14:paraId="5C666C1A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Наименование глав, разделов, подразделов и сроки их выполнения:</w:t>
      </w:r>
    </w:p>
    <w:p w14:paraId="604E149C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Глава 1. Анализ научно-методической литературы </w:t>
      </w:r>
    </w:p>
    <w:p w14:paraId="2E79857B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Срок исполнения – «____» _________202__ </w:t>
      </w:r>
    </w:p>
    <w:p w14:paraId="07028D3D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1.1. _________________________________________________________________</w:t>
      </w:r>
    </w:p>
    <w:p w14:paraId="07F11091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14:paraId="46152F04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1.2. _________________________________________________________________</w:t>
      </w:r>
    </w:p>
    <w:p w14:paraId="35B989F7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14:paraId="29EE9695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1.3. _________________________________________________________________</w:t>
      </w:r>
    </w:p>
    <w:p w14:paraId="4113A167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14:paraId="2923CD01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1.4._________________________________________________________________</w:t>
      </w:r>
    </w:p>
    <w:p w14:paraId="5D7C5802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14:paraId="06492ADC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Глава 2. Методы и организация исследования</w:t>
      </w:r>
    </w:p>
    <w:p w14:paraId="3FFDDD23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Срок исполнения – «____» _________202__ </w:t>
      </w:r>
    </w:p>
    <w:p w14:paraId="09196FCB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2.1. _________________________________________________________________</w:t>
      </w:r>
    </w:p>
    <w:p w14:paraId="2FE27DB0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2.2. _________________________________________________________________</w:t>
      </w:r>
    </w:p>
    <w:p w14:paraId="1EFC9298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Глава 3. Анализ результатов исследования</w:t>
      </w:r>
    </w:p>
    <w:p w14:paraId="5A9099E6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Срок исполнения – «____» _________202__</w:t>
      </w:r>
    </w:p>
    <w:p w14:paraId="786CEDBC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3.1. _________________________________________________________________</w:t>
      </w:r>
    </w:p>
    <w:p w14:paraId="05E935B1" w14:textId="20CE4D1F" w:rsidR="00D60FC4" w:rsidRPr="00877F87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14:paraId="5EBD8C75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3.2. _________________________________________________________________</w:t>
      </w:r>
    </w:p>
    <w:p w14:paraId="28C25772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14:paraId="42A17C51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3.3. _________________________________________________________________</w:t>
      </w:r>
    </w:p>
    <w:p w14:paraId="482B0957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14:paraId="3612273F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Введение, заключение, список использованных источников – до «__» ___202__</w:t>
      </w:r>
    </w:p>
    <w:p w14:paraId="71787127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Дата выдачи задания «____» _________202__</w:t>
      </w:r>
    </w:p>
    <w:p w14:paraId="3499DA22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Сроки сдачи работы руководителю «____» _________202__</w:t>
      </w:r>
    </w:p>
    <w:p w14:paraId="0D5212A9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Руководитель ________________________________________________ _____ </w:t>
      </w:r>
    </w:p>
    <w:p w14:paraId="20A29BBD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(ФИО, уч. степень, уч. звание, подпись)</w:t>
      </w:r>
    </w:p>
    <w:p w14:paraId="193D59EF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Задание принял для выполнения ________________________________________</w:t>
      </w:r>
    </w:p>
    <w:p w14:paraId="61AFE91C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57" w:right="-284" w:hanging="357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 И.О. студента, подпись)</w:t>
      </w:r>
    </w:p>
    <w:p w14:paraId="348EB55C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60" w:right="-284" w:hanging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«____» _________202__</w:t>
      </w:r>
    </w:p>
    <w:p w14:paraId="61D04A42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60" w:right="-284"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Приложение 5</w:t>
      </w:r>
    </w:p>
    <w:p w14:paraId="0EBDBCE4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60" w:right="-284"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004346C" w14:textId="77777777" w:rsidR="00D60FC4" w:rsidRPr="00D60FC4" w:rsidRDefault="00D60FC4" w:rsidP="00D60F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D60FC4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ОГЛАВЛЕНИЕ</w:t>
      </w:r>
    </w:p>
    <w:p w14:paraId="5C5BD28C" w14:textId="77777777" w:rsidR="00D60FC4" w:rsidRPr="00D60FC4" w:rsidRDefault="00D60FC4" w:rsidP="00D60F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49A9315B" w14:textId="77777777" w:rsidR="00D60FC4" w:rsidRPr="00D60FC4" w:rsidRDefault="00D60FC4" w:rsidP="00D60FC4">
      <w:pPr>
        <w:widowControl w:val="0"/>
        <w:shd w:val="clear" w:color="auto" w:fill="FFFFFF"/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Перечень условных обозначений</w:t>
      </w:r>
      <w:r w:rsidRPr="00D60FC4"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  <w:tab/>
        <w:t>3</w:t>
      </w:r>
    </w:p>
    <w:p w14:paraId="7AD74A7E" w14:textId="77777777" w:rsidR="00D60FC4" w:rsidRPr="00D60FC4" w:rsidRDefault="00D60FC4" w:rsidP="00D60FC4">
      <w:pPr>
        <w:widowControl w:val="0"/>
        <w:shd w:val="clear" w:color="auto" w:fill="FFFFFF"/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Введение</w:t>
      </w:r>
      <w:r w:rsidRPr="00D60F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ab/>
        <w:t>4</w:t>
      </w:r>
    </w:p>
    <w:p w14:paraId="3051CD31" w14:textId="77777777" w:rsidR="00D60FC4" w:rsidRPr="00D60FC4" w:rsidRDefault="00D60FC4" w:rsidP="00D60FC4">
      <w:pPr>
        <w:widowControl w:val="0"/>
        <w:shd w:val="clear" w:color="auto" w:fill="FFFFFF"/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Глава 1 Анализ научно-методической литературы</w:t>
      </w:r>
      <w:r w:rsidRPr="00D60FC4"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  <w:tab/>
        <w:t>6</w:t>
      </w:r>
    </w:p>
    <w:p w14:paraId="4D39AFBC" w14:textId="77777777" w:rsidR="00D60FC4" w:rsidRPr="00D60FC4" w:rsidRDefault="00D60FC4" w:rsidP="00D46C17">
      <w:pPr>
        <w:widowControl w:val="0"/>
        <w:shd w:val="clear" w:color="auto" w:fill="FFFFFF"/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left="284" w:right="-284"/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1.1 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Анатомо-физиологические особенности организма девушек старшего школьного возраста</w:t>
      </w:r>
      <w:r w:rsidRPr="00D60FC4"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  <w:tab/>
        <w:t>6</w:t>
      </w:r>
    </w:p>
    <w:p w14:paraId="39179E75" w14:textId="77777777" w:rsidR="00D60FC4" w:rsidRPr="00D60FC4" w:rsidRDefault="00D60FC4" w:rsidP="00D46C17">
      <w:pPr>
        <w:widowControl w:val="0"/>
        <w:shd w:val="clear" w:color="auto" w:fill="FFFFFF"/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left="284" w:right="-284"/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1.2 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Гибкость как физическое качество</w:t>
      </w:r>
      <w:r w:rsidRPr="00D60FC4"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  <w:tab/>
        <w:t>9</w:t>
      </w:r>
    </w:p>
    <w:p w14:paraId="5A26BC34" w14:textId="77777777" w:rsidR="00D60FC4" w:rsidRPr="00D60FC4" w:rsidRDefault="00D60FC4" w:rsidP="00D46C17">
      <w:pPr>
        <w:widowControl w:val="0"/>
        <w:shd w:val="clear" w:color="auto" w:fill="FFFFFF"/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left="284" w:right="-284"/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1.3 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Силовая выносливость как физическое качество</w:t>
      </w:r>
      <w:r w:rsidRPr="00D60FC4"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  <w:tab/>
        <w:t>12</w:t>
      </w:r>
    </w:p>
    <w:p w14:paraId="1B0EFE98" w14:textId="078AB405" w:rsidR="00D60FC4" w:rsidRPr="00D60FC4" w:rsidRDefault="00D60FC4" w:rsidP="00D46C17">
      <w:pPr>
        <w:widowControl w:val="0"/>
        <w:shd w:val="clear" w:color="auto" w:fill="FFFFFF"/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left="284" w:right="-284"/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1.4 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Барре-фитнес как средство развития гибкости и силовой выносливости</w:t>
      </w:r>
      <w:r w:rsidRPr="00D60FC4"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  <w:tab/>
        <w:t>14</w:t>
      </w:r>
    </w:p>
    <w:p w14:paraId="2949CFAF" w14:textId="77777777" w:rsidR="00D60FC4" w:rsidRPr="00D60FC4" w:rsidRDefault="00D60FC4" w:rsidP="00D60FC4">
      <w:pPr>
        <w:widowControl w:val="0"/>
        <w:shd w:val="clear" w:color="auto" w:fill="FFFFFF"/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Глава 2 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Методы и организация исследования</w:t>
      </w:r>
      <w:r w:rsidRPr="00D60FC4"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  <w:tab/>
        <w:t>17</w:t>
      </w:r>
    </w:p>
    <w:p w14:paraId="0FB12479" w14:textId="77777777" w:rsidR="00D60FC4" w:rsidRPr="00D60FC4" w:rsidRDefault="00D60FC4" w:rsidP="00D46C17">
      <w:pPr>
        <w:widowControl w:val="0"/>
        <w:shd w:val="clear" w:color="auto" w:fill="FFFFFF"/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left="284" w:right="-284"/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2.1 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Методы исследования</w:t>
      </w:r>
      <w:r w:rsidRPr="00D60FC4"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  <w:tab/>
        <w:t>17</w:t>
      </w:r>
    </w:p>
    <w:p w14:paraId="19D0FCC4" w14:textId="77777777" w:rsidR="00D60FC4" w:rsidRPr="00D60FC4" w:rsidRDefault="00D60FC4" w:rsidP="00D60FC4">
      <w:pPr>
        <w:widowControl w:val="0"/>
        <w:shd w:val="clear" w:color="auto" w:fill="FFFFFF"/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left="567" w:right="-284"/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2.1.1 Анализ научно-методической литературы</w:t>
      </w:r>
      <w:r w:rsidRPr="00D60FC4"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  <w:tab/>
        <w:t>17</w:t>
      </w:r>
    </w:p>
    <w:p w14:paraId="017DB7A2" w14:textId="77777777" w:rsidR="00D60FC4" w:rsidRPr="00D60FC4" w:rsidRDefault="00D60FC4" w:rsidP="00D60FC4">
      <w:pPr>
        <w:widowControl w:val="0"/>
        <w:shd w:val="clear" w:color="auto" w:fill="FFFFFF"/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left="567" w:right="-284"/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2.1.2 Контрольно-педагогические испытания</w:t>
      </w:r>
      <w:r w:rsidRPr="00D60FC4"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  <w:tab/>
        <w:t>18</w:t>
      </w:r>
    </w:p>
    <w:p w14:paraId="4EFA7FD1" w14:textId="77777777" w:rsidR="00D60FC4" w:rsidRPr="00D60FC4" w:rsidRDefault="00D60FC4" w:rsidP="00D60FC4">
      <w:pPr>
        <w:widowControl w:val="0"/>
        <w:shd w:val="clear" w:color="auto" w:fill="FFFFFF"/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left="567" w:right="-284"/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2.1.3 Педагогический эксперимент</w:t>
      </w:r>
      <w:r w:rsidRPr="00D60FC4"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  <w:tab/>
        <w:t>20</w:t>
      </w:r>
    </w:p>
    <w:p w14:paraId="7B065714" w14:textId="77777777" w:rsidR="00D60FC4" w:rsidRPr="00D60FC4" w:rsidRDefault="00D60FC4" w:rsidP="00D60FC4">
      <w:pPr>
        <w:widowControl w:val="0"/>
        <w:shd w:val="clear" w:color="auto" w:fill="FFFFFF"/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left="567" w:right="-284"/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2.1.4 Методы математической статистики</w:t>
      </w:r>
      <w:r w:rsidRPr="00D60FC4"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  <w:tab/>
        <w:t>20</w:t>
      </w:r>
    </w:p>
    <w:p w14:paraId="3D47A3FC" w14:textId="77777777" w:rsidR="00D60FC4" w:rsidRPr="00D60FC4" w:rsidRDefault="00D60FC4" w:rsidP="00D46C17">
      <w:pPr>
        <w:widowControl w:val="0"/>
        <w:shd w:val="clear" w:color="auto" w:fill="FFFFFF"/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left="284" w:right="-284"/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2.2 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Организация исследования</w:t>
      </w:r>
      <w:r w:rsidRPr="00D60FC4"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  <w:tab/>
        <w:t>21</w:t>
      </w:r>
    </w:p>
    <w:p w14:paraId="006ACEFF" w14:textId="77777777" w:rsidR="00D60FC4" w:rsidRPr="00D60FC4" w:rsidRDefault="00D60FC4" w:rsidP="00D60FC4">
      <w:pPr>
        <w:widowControl w:val="0"/>
        <w:shd w:val="clear" w:color="auto" w:fill="FFFFFF"/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Глава 3 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Анализ результатов исследования</w:t>
      </w:r>
      <w:r w:rsidRPr="00D60FC4"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  <w:tab/>
        <w:t>22</w:t>
      </w:r>
    </w:p>
    <w:p w14:paraId="1C93B4F3" w14:textId="77777777" w:rsidR="00D60FC4" w:rsidRPr="00D60FC4" w:rsidRDefault="00D60FC4" w:rsidP="00D46C17">
      <w:pPr>
        <w:widowControl w:val="0"/>
        <w:shd w:val="clear" w:color="auto" w:fill="FFFFFF"/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left="284" w:right="-284"/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3.1 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Исходный уровень развития гибкости и силовой выносливости 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у девушек старшего школьного возраста </w:t>
      </w:r>
      <w:r w:rsidRPr="00D60FC4"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  <w:tab/>
        <w:t>22</w:t>
      </w:r>
    </w:p>
    <w:p w14:paraId="69919D7A" w14:textId="77777777" w:rsidR="00D60FC4" w:rsidRPr="00D60FC4" w:rsidRDefault="00D60FC4" w:rsidP="00D46C17">
      <w:pPr>
        <w:widowControl w:val="0"/>
        <w:shd w:val="clear" w:color="auto" w:fill="FFFFFF"/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left="284" w:right="-284"/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3.2 Содержание и обоснование программы занятий барре-фитнесом для девушек старшего школьного возраста</w:t>
      </w:r>
      <w:r w:rsidRPr="00D60FC4"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  <w:tab/>
        <w:t>25</w:t>
      </w:r>
    </w:p>
    <w:p w14:paraId="12533670" w14:textId="72B0E694" w:rsidR="00D60FC4" w:rsidRPr="00D60FC4" w:rsidRDefault="00D60FC4" w:rsidP="00D46C17">
      <w:pPr>
        <w:widowControl w:val="0"/>
        <w:shd w:val="clear" w:color="auto" w:fill="FFFFFF"/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left="284" w:right="-284"/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3.3 Динамика уровня развития гибкости и силовой выносливости у девушек старшего школьного возраста, занимающихся барре-фитнесом</w:t>
      </w:r>
      <w:r w:rsidRPr="00D60FC4"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  <w:tab/>
        <w:t>28</w:t>
      </w:r>
    </w:p>
    <w:p w14:paraId="1D5C3211" w14:textId="77777777" w:rsidR="00D60FC4" w:rsidRPr="00D60FC4" w:rsidRDefault="00D60FC4" w:rsidP="00D60FC4">
      <w:pPr>
        <w:widowControl w:val="0"/>
        <w:shd w:val="clear" w:color="auto" w:fill="FFFFFF"/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Заключение</w:t>
      </w:r>
      <w:r w:rsidRPr="00D60F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ab/>
        <w:t>32</w:t>
      </w:r>
    </w:p>
    <w:p w14:paraId="74F985AC" w14:textId="77777777" w:rsidR="00D60FC4" w:rsidRPr="00D60FC4" w:rsidRDefault="00D60FC4" w:rsidP="00D60FC4">
      <w:pPr>
        <w:widowControl w:val="0"/>
        <w:shd w:val="clear" w:color="auto" w:fill="FFFFFF"/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Список использованных источников</w:t>
      </w:r>
      <w:r w:rsidRPr="00D60F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ab/>
        <w:t>34</w:t>
      </w:r>
    </w:p>
    <w:p w14:paraId="238A0CF9" w14:textId="0A3E60B4" w:rsidR="00D60FC4" w:rsidRPr="00D60FC4" w:rsidRDefault="00D60FC4" w:rsidP="00D60FC4">
      <w:pPr>
        <w:widowControl w:val="0"/>
        <w:shd w:val="clear" w:color="auto" w:fill="FFFFFF"/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Приложение А</w:t>
      </w:r>
      <w:r w:rsidR="00B24CC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 xml:space="preserve"> (Название)</w:t>
      </w:r>
      <w:r w:rsidRPr="00D60FC4"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  <w:tab/>
        <w:t>37</w:t>
      </w:r>
    </w:p>
    <w:p w14:paraId="02207F1B" w14:textId="744F04A1" w:rsidR="00D60FC4" w:rsidRPr="00D60FC4" w:rsidRDefault="00D60FC4" w:rsidP="00D60FC4">
      <w:pPr>
        <w:widowControl w:val="0"/>
        <w:shd w:val="clear" w:color="auto" w:fill="FFFFFF"/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 xml:space="preserve">Приложение Б </w:t>
      </w:r>
      <w:r w:rsidR="00B24CC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(Название)</w:t>
      </w:r>
      <w:r w:rsidRPr="00D60F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 xml:space="preserve"> </w:t>
      </w:r>
      <w:r w:rsidRPr="00D60F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ab/>
        <w:t>38</w:t>
      </w:r>
    </w:p>
    <w:p w14:paraId="33B8EFB3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60" w:right="-284" w:hanging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8D0650B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60" w:right="-284"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31A96CF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60" w:right="-284"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Приложение 6</w:t>
      </w:r>
    </w:p>
    <w:p w14:paraId="5E18807A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60" w:right="-284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6D05BD22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60" w:right="-284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ВВЕДЕНИЕ</w:t>
      </w:r>
    </w:p>
    <w:p w14:paraId="1035A203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60" w:right="-284" w:hanging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4950CDA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60" w:right="-284" w:hanging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Раздел «ВВЕДЕНИЕ» является кратким разделом объемом до 3 страниц.</w:t>
      </w:r>
    </w:p>
    <w:p w14:paraId="151AF724" w14:textId="77777777" w:rsidR="00D60FC4" w:rsidRPr="00D60FC4" w:rsidRDefault="00D60FC4" w:rsidP="00D60FC4">
      <w:pPr>
        <w:tabs>
          <w:tab w:val="num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Актуальность исследования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представляет собой ответ на вопрос, почему выбрана именно эта тема научно-исследовательской работы, какой вклад в науку несет научное исследование данной темы. </w:t>
      </w:r>
    </w:p>
    <w:p w14:paraId="4687E1F1" w14:textId="77777777" w:rsidR="00D60FC4" w:rsidRPr="00D60FC4" w:rsidRDefault="00D60FC4" w:rsidP="00D60FC4">
      <w:pPr>
        <w:tabs>
          <w:tab w:val="num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Цель исследования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непосредственно связана с темой курсовой работы и представляет собой конечный результат, который исследователь хотел бы достичь в финале работы. Все структурно-содержательные элементы курсовой работы должны обязательно вести к достижению поставленной цели.</w:t>
      </w:r>
    </w:p>
    <w:p w14:paraId="65F3A76D" w14:textId="77777777" w:rsidR="00D60FC4" w:rsidRPr="00D60FC4" w:rsidRDefault="00D60FC4" w:rsidP="00D60FC4">
      <w:pPr>
        <w:tabs>
          <w:tab w:val="num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Задачи исследования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являются планом курсовой работы и определяют ее структуру. Написать задачи курсовой работы – значит найти средства реализации цели, сформулировать конкретные шаги, составить последовательность в виде утверждений того, что нужно сделать (3–4 задачи).</w:t>
      </w:r>
    </w:p>
    <w:p w14:paraId="4F6AE85F" w14:textId="77777777" w:rsidR="00D60FC4" w:rsidRPr="00D60FC4" w:rsidRDefault="00D60FC4" w:rsidP="00D60FC4">
      <w:pPr>
        <w:tabs>
          <w:tab w:val="num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Объект исследования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это та часть реальности (процесс, явление, форма, направление деятельности, алгоритм, методика), которая изучается в данной работе – это то, на что направлено наше познание.</w:t>
      </w:r>
    </w:p>
    <w:p w14:paraId="5361744E" w14:textId="77777777" w:rsidR="00D60FC4" w:rsidRPr="00D60FC4" w:rsidRDefault="00D60FC4" w:rsidP="00D60FC4">
      <w:pPr>
        <w:tabs>
          <w:tab w:val="num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Предмет исследования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это отдельные аспекты, особенности или характеристики объекта. Предмет исследования всегда указывает на конкретную сторону объекта, которая подлежит изучению.</w:t>
      </w:r>
    </w:p>
    <w:p w14:paraId="5CB7AE79" w14:textId="77777777" w:rsidR="00D60FC4" w:rsidRPr="00D60FC4" w:rsidRDefault="00D60FC4" w:rsidP="00D60FC4">
      <w:pPr>
        <w:tabs>
          <w:tab w:val="num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Методы исследования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инструменты и средства, способствующие получению новых знаний и навыков.</w:t>
      </w:r>
    </w:p>
    <w:p w14:paraId="0DAD4581" w14:textId="77777777" w:rsidR="00D60FC4" w:rsidRPr="00D60FC4" w:rsidRDefault="00D60FC4" w:rsidP="00D60FC4">
      <w:pPr>
        <w:spacing w:after="0" w:line="268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Структура и объем работы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Работа состоит из оглавления, перечня условных обозначений, введения, трех глав, заключения, списка использованных источников, приложений. Выполнена на * страницах компьютерного текса, включает * таблиц, * рисунков, * приложений, список использованных источников включает * наименований.</w:t>
      </w:r>
    </w:p>
    <w:p w14:paraId="4B502EC5" w14:textId="77777777" w:rsidR="00D60FC4" w:rsidRPr="00D60FC4" w:rsidRDefault="00D60FC4" w:rsidP="00D60FC4">
      <w:pPr>
        <w:tabs>
          <w:tab w:val="num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E1F0B4A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60" w:right="-284"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800F9E9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60" w:right="-284"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0EBFFF8" w14:textId="77777777" w:rsidR="000159BD" w:rsidRDefault="00D60FC4" w:rsidP="001B1CA6">
      <w:pPr>
        <w:tabs>
          <w:tab w:val="num" w:pos="360"/>
        </w:tabs>
        <w:spacing w:after="0" w:line="240" w:lineRule="auto"/>
        <w:ind w:left="360" w:right="5102" w:hanging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</w:p>
    <w:p w14:paraId="5EB7EC5B" w14:textId="02E738A1" w:rsidR="000159BD" w:rsidRDefault="000159BD" w:rsidP="00D60FC4">
      <w:pPr>
        <w:tabs>
          <w:tab w:val="num" w:pos="360"/>
        </w:tabs>
        <w:spacing w:after="0" w:line="240" w:lineRule="auto"/>
        <w:ind w:left="360" w:right="-284"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Приложение </w:t>
      </w:r>
      <w:r w:rsidR="00877F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bookmarkStart w:id="2" w:name="_GoBack"/>
      <w:bookmarkEnd w:id="2"/>
    </w:p>
    <w:p w14:paraId="21053CC2" w14:textId="77777777" w:rsidR="000159BD" w:rsidRDefault="000159BD" w:rsidP="00D60FC4">
      <w:pPr>
        <w:tabs>
          <w:tab w:val="num" w:pos="360"/>
        </w:tabs>
        <w:spacing w:after="0" w:line="240" w:lineRule="auto"/>
        <w:ind w:left="360" w:right="-284"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E8EC14C" w14:textId="1B06A2A5" w:rsidR="000159BD" w:rsidRPr="000159BD" w:rsidRDefault="00B24CC6" w:rsidP="000159BD">
      <w:pPr>
        <w:spacing w:after="0" w:line="240" w:lineRule="auto"/>
        <w:jc w:val="center"/>
        <w:rPr>
          <w:rFonts w:ascii="Arial" w:eastAsia="Times New Roman" w:hAnsi="Arial" w:cs="Times New Roman"/>
          <w:color w:val="000000"/>
          <w:spacing w:val="-2"/>
          <w:sz w:val="30"/>
          <w:szCs w:val="30"/>
          <w:lang w:val="ru-RU" w:eastAsia="ru-RU"/>
        </w:rPr>
      </w:pPr>
      <w:r w:rsidRPr="000159BD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ОФОРМЛЕНИЕ СПИСКА ИСПОЛЬЗОВАННЫХ ИСТОЧНИКОВ</w:t>
      </w:r>
    </w:p>
    <w:p w14:paraId="159A44A6" w14:textId="77777777" w:rsidR="000159BD" w:rsidRPr="000159BD" w:rsidRDefault="000159BD" w:rsidP="000159BD">
      <w:pPr>
        <w:spacing w:after="0" w:line="240" w:lineRule="auto"/>
        <w:ind w:firstLine="7080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</w:pPr>
    </w:p>
    <w:p w14:paraId="5A484515" w14:textId="77777777" w:rsidR="000159BD" w:rsidRPr="00B24CC6" w:rsidRDefault="000159BD" w:rsidP="00015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B24CC6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1. Примеры описания самостоятельных изданий </w:t>
      </w:r>
    </w:p>
    <w:p w14:paraId="218F19FC" w14:textId="77777777" w:rsidR="000159BD" w:rsidRPr="000159BD" w:rsidRDefault="000159BD" w:rsidP="00015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23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937"/>
      </w:tblGrid>
      <w:tr w:rsidR="000159BD" w:rsidRPr="000159BD" w14:paraId="189A17B3" w14:textId="77777777" w:rsidTr="000D47DA">
        <w:trPr>
          <w:trHeight w:val="255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4ACD8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Характеристика источника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79B35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Пример библиографического описания</w:t>
            </w:r>
          </w:p>
        </w:tc>
      </w:tr>
      <w:tr w:rsidR="000159BD" w:rsidRPr="000159BD" w14:paraId="7188587B" w14:textId="77777777" w:rsidTr="000D47DA">
        <w:trPr>
          <w:trHeight w:val="555"/>
        </w:trPr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BE087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Издания с одним, двумя</w:t>
            </w:r>
          </w:p>
          <w:p w14:paraId="0250BE6F" w14:textId="77777777" w:rsidR="00B24CC6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 xml:space="preserve">и тремя </w:t>
            </w:r>
          </w:p>
          <w:p w14:paraId="13318538" w14:textId="689A4B89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авторами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07794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Василькова, О. А. Уголок природы в детском саду / О. А. Василькова. – 3-е изд. – Минск : Аверсэв, 2024. – 44 с.</w:t>
            </w:r>
          </w:p>
        </w:tc>
      </w:tr>
      <w:tr w:rsidR="000159BD" w:rsidRPr="000159BD" w14:paraId="5CF56598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7604C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5EF98" w14:textId="77777777" w:rsidR="000159BD" w:rsidRPr="000159BD" w:rsidRDefault="000159BD" w:rsidP="0001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Бажанов, Е. П. Записки о китайской цивилизации / Е. П. Бажанов, Н. Е. Бажанова. – М. : Дашков и Кº, 2023. – 302 с.</w:t>
            </w:r>
          </w:p>
        </w:tc>
      </w:tr>
      <w:tr w:rsidR="000159BD" w:rsidRPr="000159BD" w14:paraId="4978C0C2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76E15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6EAC1" w14:textId="77777777" w:rsidR="000159BD" w:rsidRPr="000159BD" w:rsidRDefault="000159BD" w:rsidP="0001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Дорофеенко, Н. И. Витебское подполье / Н. И. Дорофеенко, Н. В. Дорофеенко, Н. И. Пахомов. – Минск : Звязда, 2024. – 253 с.</w:t>
            </w:r>
          </w:p>
        </w:tc>
      </w:tr>
      <w:tr w:rsidR="000159BD" w:rsidRPr="000159BD" w14:paraId="233DAFE7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7B9BB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CF9F3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Albrow, M. China and the shared human future: exploring common values and goals / M. Albrow ; comp. Chang Xiangqun. – Beijing : New World Press, 2023. – XXII, [7], 337 p.</w:t>
            </w:r>
          </w:p>
        </w:tc>
      </w:tr>
      <w:tr w:rsidR="000159BD" w:rsidRPr="000159BD" w14:paraId="0EAC07CF" w14:textId="77777777" w:rsidTr="000D47DA"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1F57B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Издания с четырьмя</w:t>
            </w:r>
          </w:p>
          <w:p w14:paraId="7F9273D7" w14:textId="77777777" w:rsidR="00B24CC6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 xml:space="preserve">и более </w:t>
            </w:r>
          </w:p>
          <w:p w14:paraId="4A832AE0" w14:textId="6EA65EDF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авторами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0C03F" w14:textId="77777777" w:rsidR="000159BD" w:rsidRPr="000159BD" w:rsidRDefault="000159BD" w:rsidP="00455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Земледелие / А. С. Мастеров, С. И Трапков, Д. В. Караульный, Д. И. Романцевич ; под общ. ред. А. С. Мастерова. – Горки : Белорус. гос. с.-х. акад., 2022. – 211 с.</w:t>
            </w:r>
          </w:p>
        </w:tc>
      </w:tr>
      <w:tr w:rsidR="000159BD" w:rsidRPr="000159BD" w14:paraId="1698897A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43848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0292E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Ветеринарная хирургия / В. А. Журба, В. М. Руколь, Э. И. Веремей [и др.]. – Минск : Респ. ин-т проф. образования, 2021. – 431 с.</w:t>
            </w:r>
          </w:p>
        </w:tc>
      </w:tr>
      <w:tr w:rsidR="000159BD" w:rsidRPr="000159BD" w14:paraId="51F6C952" w14:textId="77777777" w:rsidTr="000D47DA"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FE11A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Издания</w:t>
            </w:r>
          </w:p>
          <w:p w14:paraId="072B7971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с коллективным</w:t>
            </w:r>
          </w:p>
          <w:p w14:paraId="29DE931C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автором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E4F58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Геноцид белорусского народа = Genocide of the belarusian people : информ.-аналит. материалы и док. / Генер. прокуратура Респ. Беларусь ; под общ. ред. А. И. Шведа. – Минск : Беларусь, 2023. – 175 с.</w:t>
            </w:r>
          </w:p>
        </w:tc>
      </w:tr>
      <w:tr w:rsidR="000159BD" w:rsidRPr="000159BD" w14:paraId="2CE5F582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62D47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3B225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Международной ассоциации академий наук – 30 лет / НАН Беларуси ; сост.: П. А. Витязь, Я. П. Безлепкин ; под общ. ред. В. Г. Гусакова. – Минск : Беларус. навука, 2023. – 120 с.</w:t>
            </w:r>
          </w:p>
        </w:tc>
      </w:tr>
      <w:tr w:rsidR="000159BD" w:rsidRPr="000159BD" w14:paraId="431712EC" w14:textId="77777777" w:rsidTr="000D47DA"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83B52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Многотомные издания</w:t>
            </w:r>
          </w:p>
          <w:p w14:paraId="0FD86A05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в целом</w:t>
            </w:r>
          </w:p>
          <w:p w14:paraId="7C680240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 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B598C" w14:textId="77777777" w:rsidR="000159BD" w:rsidRPr="000159BD" w:rsidRDefault="000159BD" w:rsidP="00C55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История белорусской государственности : в 5 т. / НАН Беларуси, Ин-т истории ; редкол.: А. А. Коваленя (гл. ред.) [и др.]. – Минск : Беларус. навука, 2018–2020. – 5 т.</w:t>
            </w:r>
          </w:p>
        </w:tc>
      </w:tr>
      <w:tr w:rsidR="000159BD" w:rsidRPr="000159BD" w14:paraId="161EA675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DB103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CB2A8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Республика Беларусь – 25 лет созидания и свершений : в 7 т. / ред. совет: В. П. Андрейченко [и др.]. – Минск : Беларус. навука, 2020. – 7 т.</w:t>
            </w:r>
          </w:p>
        </w:tc>
      </w:tr>
      <w:tr w:rsidR="000159BD" w:rsidRPr="000159BD" w14:paraId="081E288F" w14:textId="77777777" w:rsidTr="000D47DA"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77D77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Отдельные тома в</w:t>
            </w: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 </w:t>
            </w: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многотомном издании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52375" w14:textId="77777777" w:rsidR="000159BD" w:rsidRPr="000159BD" w:rsidRDefault="000159BD" w:rsidP="00C55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История белорусской государственности : в 5 т. / НАН Беларуси, Ин-т истории ; редкол.: А. А. Коваленя (гл. ред.) [и др.]. – Минск : Беларус. навука, 2018–2020. – Т. 1 : Белорусская государственность: от истоков до конца XVIII в. / А. А. Коваленя, А. И. Груша, В. В. Данилович [и др.] ; отв. ред.: В. Ф. Голубев, О. Н. Левко. – 2018. – 597 с. ; Т. 5 : Национальная государственность на переломе эпох (вторая половина</w:t>
            </w: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br/>
              <w:t>XX – начало XXI в.) / А. А. Коваленя, В. Л. Лакиза, О. Н. Левко [и др.] ; отв. ред. Н. В. Смехович. – 2020. – 758 с.</w:t>
            </w:r>
          </w:p>
        </w:tc>
      </w:tr>
      <w:tr w:rsidR="000159BD" w:rsidRPr="000159BD" w14:paraId="239C137C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69C64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A62C7" w14:textId="77777777" w:rsidR="000159BD" w:rsidRPr="000159BD" w:rsidRDefault="000159BD" w:rsidP="00C55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Республика Беларусь – 25 лет созидания и свершений : в 7 т. / ред. совет: В. П. Андрейченко [и др.]. – Минск : Беларус. навука, 2020. – Т. 3 : Экономическое развитие / Н. А. Абрамчук, Н. Н. Батова, В. И. Бельский [и др.] ; науч.-редкол.: М. В. Мясникович [и др.]. – 795 с.</w:t>
            </w:r>
          </w:p>
        </w:tc>
      </w:tr>
      <w:tr w:rsidR="000159BD" w:rsidRPr="000159BD" w14:paraId="51409D61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42F73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D24FB" w14:textId="77777777" w:rsidR="000159BD" w:rsidRPr="000159BD" w:rsidRDefault="000159BD" w:rsidP="00C55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The international encyclopedia of media studies : in 7 vol. / gen. ed. A. N. Valdivia. – Malden [etc.] : Wiley-Blackwell, 2013–2014. – Vol. 3 : Content and representation / ed. S. R. Mazzarella. – 2013. – 557 p.</w:t>
            </w:r>
          </w:p>
        </w:tc>
      </w:tr>
      <w:tr w:rsidR="000159BD" w:rsidRPr="000159BD" w14:paraId="39A35600" w14:textId="77777777" w:rsidTr="000D47DA"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2772B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lastRenderedPageBreak/>
              <w:t>Сборники статей, трудов</w:t>
            </w:r>
          </w:p>
          <w:p w14:paraId="290279CD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 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76465" w14:textId="77777777" w:rsidR="000159BD" w:rsidRPr="000159BD" w:rsidRDefault="000159BD" w:rsidP="00C55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Актуальные проблемы теории и методики физического воспитания и спортивной тренировки : сб. науч. ст. / Брест. гос. ун-т ; редкол.: К. И. Белый, В. П. Люкевич, С. К. Якубович. – Брест : БрГУ, 2023. – 139 с.</w:t>
            </w:r>
          </w:p>
        </w:tc>
      </w:tr>
      <w:tr w:rsidR="000159BD" w:rsidRPr="000159BD" w14:paraId="3E22ED0F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719A3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F61AC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Георгиевские чтения : сб. тр. по воен. истории Отечества / Рос. воен.-ист. о-во ; ред.-сост. К. А. Пахалюк. – М. : Яуза, 2021. – 637 с.</w:t>
            </w:r>
          </w:p>
        </w:tc>
      </w:tr>
      <w:tr w:rsidR="000159BD" w:rsidRPr="000159BD" w14:paraId="4DC730CD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D2FAA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A7716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Православие на землях Беларуси: история и современность : сб. науч. ст. / Гомел. гос. ун-т, Гомел. епархия Белорус. Православ. Церкви ; редкол.: Н. Н. Мезга (гл. ред.) [и др.]. – Гомель : ГГУ, 2024. – 119 с.</w:t>
            </w:r>
          </w:p>
        </w:tc>
      </w:tr>
      <w:tr w:rsidR="000159BD" w:rsidRPr="000159BD" w14:paraId="1EAC6A0B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4CC11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57F2A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Communication theory and millennial popular culture : essays a. application / ed. K. G. Roberts. – New York [etc.] : Peter Lang, 2016. – VIII, 255 p.</w:t>
            </w:r>
          </w:p>
        </w:tc>
      </w:tr>
      <w:tr w:rsidR="000159BD" w:rsidRPr="000159BD" w14:paraId="768317F0" w14:textId="77777777" w:rsidTr="000D47DA"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CDE2B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Материалы конференций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3FDFA" w14:textId="77777777" w:rsidR="000159BD" w:rsidRPr="000159BD" w:rsidRDefault="000159BD" w:rsidP="00C55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Актуальные проблемы дизайна и дизайн-образования : материалы VI Междунар. науч.-практ. конф., Минск, 14–15 апр. 2022 г. / Белорус. гос. ун-т ; редкол.: Н. Ю. Фролова (гл. ред.) [и др.]. – Минск : БГУ, 2022. – 399 с.</w:t>
            </w:r>
          </w:p>
        </w:tc>
      </w:tr>
      <w:tr w:rsidR="000159BD" w:rsidRPr="000159BD" w14:paraId="23D0343F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ECC9F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CD690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Информационные технологии и управление : материалы 49 науч. конф. аспирантов, магистрантов и студентов, Минск, 6–10 мая 2013 г. / Белорус. гос. ун-т информатики и радиоэлектроники ; редкол.: Л. Ю. Шилин [и др.]. – Минск : БГУИР, 2013. – 103 с.</w:t>
            </w:r>
          </w:p>
        </w:tc>
      </w:tr>
      <w:tr w:rsidR="000159BD" w:rsidRPr="000159BD" w14:paraId="400B18BC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6E764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7B301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Learning technology for education challenges : proc. of the 12th intern. workshop, Kaohsiung, 29 July – 1 Aug. 2024 / ed.: L. Uden, D. Liberona. – Cham : Springer, 2024. – 378 p.</w:t>
            </w:r>
          </w:p>
        </w:tc>
      </w:tr>
      <w:tr w:rsidR="000159BD" w:rsidRPr="000159BD" w14:paraId="17A24F11" w14:textId="77777777" w:rsidTr="000D47DA"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0C94E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Диссертации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7631D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Амосова, Ю. В. Преломление художественных традиций Китая и Японии в современном искусстве Беларуси : дис. … канд. искусствоведения : 17.00.09 / Амосова Юлия Владимировна ; Белорус. гос. ун-т культуры и искусств. – Минск, 2023. – 221 л.</w:t>
            </w:r>
          </w:p>
        </w:tc>
      </w:tr>
      <w:tr w:rsidR="000159BD" w:rsidRPr="000159BD" w14:paraId="6E49743F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FF8A5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2B7FF" w14:textId="77777777" w:rsidR="000159BD" w:rsidRPr="000159BD" w:rsidRDefault="000159BD" w:rsidP="00C55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Цвирко, Р. В. Синтаксономическая и типологическая структура сосновых лесов Беларуси : дис. … канд. биол. наук : 03.02.01 ; 03.02.08 / Цвирко Руслан Владимирович ; Ин-т эксперим. ботаники НАН Беларуси. – Минск, 2018. – 245 л.</w:t>
            </w:r>
          </w:p>
        </w:tc>
      </w:tr>
      <w:tr w:rsidR="000159BD" w:rsidRPr="000159BD" w14:paraId="21B92621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D8116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DE78F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Rose, J. L. A philosophical analysis of the play concept : diss. … for the degree of Dr. of Philosophy / Rose Jason Liban ; Purdue Univ. –</w:t>
            </w: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br/>
              <w:t>West Lafayette, 2021. – 252 l.</w:t>
            </w:r>
          </w:p>
        </w:tc>
      </w:tr>
      <w:tr w:rsidR="000159BD" w:rsidRPr="000159BD" w14:paraId="7A07DE40" w14:textId="77777777" w:rsidTr="000D47DA"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876E9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Авторефераты</w:t>
            </w:r>
          </w:p>
          <w:p w14:paraId="14F6A7F5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диссертаций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61747" w14:textId="77777777" w:rsidR="000159BD" w:rsidRPr="000159BD" w:rsidRDefault="000159BD" w:rsidP="00C55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Григоренко, Е. А. Гепатокардиальный континуум реципиентов трансплантата печени: от цирротической кардиомиопатии до хронической ишемической болезни сердца : автореф. дис. … д-ра мед. наук : 14.01.05 / Григоренко Елена Александровна ; Белорус. гос. мед. ун-т. – Минск, 2022. – 43 с.</w:t>
            </w:r>
          </w:p>
        </w:tc>
      </w:tr>
      <w:tr w:rsidR="000159BD" w:rsidRPr="000159BD" w14:paraId="767765D7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626D4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C43F3" w14:textId="77777777" w:rsidR="000159BD" w:rsidRPr="000159BD" w:rsidRDefault="000159BD" w:rsidP="00C55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Смирнов, А. В. Исследование и компенсация нелинейных искажений сигнала в усилителе мощности : автореф. дис. … канд. техн. наук : 2.2.13 / Смирнов Андрей Владимирович ; Моск. техн. ун-т связи и информатики (МТУСИ). – М., 2022. – 27 с.</w:t>
            </w:r>
          </w:p>
        </w:tc>
      </w:tr>
      <w:tr w:rsidR="000159BD" w:rsidRPr="000159BD" w14:paraId="3FB346BA" w14:textId="77777777" w:rsidTr="000D47DA"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ADB85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Учебники, учебно-методические материалы</w:t>
            </w:r>
          </w:p>
          <w:p w14:paraId="3314653E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 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CD2E4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Геология нефти и газа : метод. рекомендации к практ. занятиям / Белорус.-Рос. ун-т ; сост. И. В. Гомелюк. – Могилев : Белорус.-Рос. ун-т, 2024. – 47 с.</w:t>
            </w:r>
          </w:p>
        </w:tc>
      </w:tr>
      <w:tr w:rsidR="000159BD" w:rsidRPr="000159BD" w14:paraId="277B2773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D1580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EB7BA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Ивуть, Р. Б. Организация и планирование на предприятии : учеб.-метод. пособие : в 3 ч. / Р. Б. Ивуть, П. И. Лапковская, Т. Л. Якубовская. – Минск : Белорус. нац. техн. ун-т, 2021–2022. – Ч. 1. – 2021. – 177 с.</w:t>
            </w:r>
          </w:p>
        </w:tc>
      </w:tr>
      <w:tr w:rsidR="000159BD" w:rsidRPr="000159BD" w14:paraId="40801693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52831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3A93A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История белорусской государственности : учеб. пособие / И. А. Марзалюк, А. Г. Кохановский, С. Н. Ходин [и др.] ; под общ. ред. И. А. Марзалюка. – Минск : Адукацыя i выхаванне, 2024. – 223 с.</w:t>
            </w:r>
          </w:p>
        </w:tc>
      </w:tr>
      <w:tr w:rsidR="000159BD" w:rsidRPr="000159BD" w14:paraId="198558AF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C5586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9DECE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Сохор, А. Н. Музыка как вид искусства : учеб. пособие / А. Н. Сохор. – Изд. 3-е, стер. – СПб. [и др.] : Лань : Планета музыки, 2022. – 124 с.</w:t>
            </w:r>
          </w:p>
        </w:tc>
      </w:tr>
      <w:tr w:rsidR="000159BD" w:rsidRPr="000159BD" w14:paraId="50C53A2F" w14:textId="77777777" w:rsidTr="000D47DA"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24A5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lastRenderedPageBreak/>
              <w:t>Обзорная информация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3926D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Настоящее и будущее осушенных болот Беларуси / В. С. Аношко, С. М. Зайко, Л. Ф. Вашкевич, С. С. Бачила. – Минск : Белорус. науч.-исслед. центр «Экология», 2005. – 45 с. – (Обзорная информация / М-во природ. ресурсов и охраны окружающей среды Респ. Беларусь, БелНИЦ «Экология»).</w:t>
            </w:r>
          </w:p>
        </w:tc>
      </w:tr>
      <w:tr w:rsidR="000159BD" w:rsidRPr="000159BD" w14:paraId="3731FCD1" w14:textId="77777777" w:rsidTr="000D47DA"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60E11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Каталоги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678B8" w14:textId="77777777" w:rsidR="000159BD" w:rsidRPr="000159BD" w:rsidRDefault="000159BD" w:rsidP="00C55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Каталог инновационных разработок организаций НАН Беларуси для замещения критического импорта / НАН Беларуси ; сост.: Н. М. Литвиненко, Н. Г. Козлова ; отв. ред. В. Л. Гурский. – Минск : Беларус. навука, 2022. – 396 с.</w:t>
            </w:r>
          </w:p>
        </w:tc>
      </w:tr>
      <w:tr w:rsidR="000159BD" w:rsidRPr="000159BD" w14:paraId="33C025BB" w14:textId="77777777" w:rsidTr="000D47DA"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CACD4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Сериальные издания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EFEC2" w14:textId="77777777" w:rsidR="000159BD" w:rsidRPr="000159BD" w:rsidRDefault="000159BD" w:rsidP="00455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Гендина, Н. И. Формируем информационную культуру школьника: познавательные пятиминутки : учеб.-практ. пособие / Н. И. Гендина. – М. : Ассоц. шк. библиотекарей рус. мира, 2020. – 278 с. – (Профессиональная библиотека школьного библиотекаря: приложение к журналу «Школьная библиотека». Серия 1 ; вып. 6).</w:t>
            </w:r>
          </w:p>
        </w:tc>
      </w:tr>
      <w:tr w:rsidR="000159BD" w:rsidRPr="000159BD" w14:paraId="1AEBDD32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434D2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B5DD8" w14:textId="77777777" w:rsidR="000159BD" w:rsidRPr="000159BD" w:rsidRDefault="000159BD" w:rsidP="00455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Лотман, Ю. М. Лекции по структуральной поэтике / Ю. М. Лотман. – Тарту : [б. и.], 1964. – Вып. 1 : Введение, теория стиха. – 195 с. – (Ученые записки Тартуского университета. Серия «Труды по знаковым системам І» ; вып. 160).</w:t>
            </w:r>
          </w:p>
        </w:tc>
      </w:tr>
      <w:tr w:rsidR="000159BD" w:rsidRPr="000159BD" w14:paraId="71F4D72E" w14:textId="77777777" w:rsidTr="000D47DA">
        <w:trPr>
          <w:trHeight w:val="1047"/>
        </w:trPr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51010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5F640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Karutz, H. Vulnerabilität und Kritikalität des Bildungswesens in Deutschland: eine Betrachtung aus Sicht des Bevölkerungsschutzes / H. Karutz, C. Posingies, J. Dülks. – Bonn : Bundesamt für Bevölkerungsschutz u. Katastrophenhilfe, 2022. – 304 S. – (Forschung im Bevölkerungsschutz ; Bd. 31).</w:t>
            </w:r>
          </w:p>
        </w:tc>
      </w:tr>
      <w:tr w:rsidR="000159BD" w:rsidRPr="000159BD" w14:paraId="4F736BAC" w14:textId="77777777" w:rsidTr="000D47DA"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FE90F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Электронные ресурсы</w:t>
            </w:r>
          </w:p>
          <w:p w14:paraId="06CCCD47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локального доступа</w:t>
            </w:r>
          </w:p>
          <w:p w14:paraId="79EBD4B0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 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B511B" w14:textId="6E85F30D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Весенние анатомические чтения : сб. ст. Респ. науч.-практ. конф., 31 мая 2024 г. / Гродн. гос. мед. ун-т ; редкол.: Ф. Г. Гаджиева (отв. ред.), С. А. Сидорович. – Гродно : ГрГМУ, 2024. –</w:t>
            </w:r>
            <w:r w:rsidR="00C5500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 </w:t>
            </w: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1 CD-ROM.</w:t>
            </w:r>
          </w:p>
        </w:tc>
      </w:tr>
      <w:tr w:rsidR="000159BD" w:rsidRPr="000159BD" w14:paraId="30622C91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690C9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D26B1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Стасенко, Д. Л. Математическое моделирование технических объектов и процессов : учеб.-метод. пособие / Д. Л. Стасенко. – Гомель : Гомел. гос. техн. ун-т, 2024. – 1 CD-ROM.</w:t>
            </w:r>
          </w:p>
        </w:tc>
      </w:tr>
      <w:tr w:rsidR="000159BD" w:rsidRPr="000159BD" w14:paraId="6E8DAE0B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48F77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0AB6F" w14:textId="1C5CF60B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Театр : энциклопедия : по материалам изд-ва «Большая российская энциклопедия» : в 3 т. – М. : Кордис &amp; Медиа, 2003. – Т. 1 : Балет. – 1 диск ; Т. 2 : Опера. – 1 диск ; Т. 3 : Драма. –</w:t>
            </w:r>
            <w:r w:rsidR="00C5500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 </w:t>
            </w: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1 CD-ROM.</w:t>
            </w:r>
          </w:p>
        </w:tc>
      </w:tr>
      <w:tr w:rsidR="000159BD" w:rsidRPr="000159BD" w14:paraId="287EB6C2" w14:textId="77777777" w:rsidTr="000D47DA"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ACB57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Электронные ресурсы</w:t>
            </w:r>
          </w:p>
          <w:p w14:paraId="52379F72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удаленного доступа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CC642" w14:textId="77777777" w:rsidR="000159BD" w:rsidRPr="000159BD" w:rsidRDefault="000159BD" w:rsidP="00C55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Национальный правовой Интернет-портал Республики Беларусь : [сайт]. – Минск, 2003–2024. – URL: http://www.pravo.by (дата обращения: 19.09.2024).</w:t>
            </w:r>
          </w:p>
        </w:tc>
      </w:tr>
      <w:tr w:rsidR="000159BD" w:rsidRPr="000159BD" w14:paraId="61AA9C49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5EFB8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A2502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Национальный статистический комитет Республики Беларусь : [сайт]. – Минск, 1998–2024. – URL: http://belstat.gov.by (дата обращения: 19.09.2024).</w:t>
            </w:r>
          </w:p>
        </w:tc>
      </w:tr>
      <w:tr w:rsidR="000159BD" w:rsidRPr="000159BD" w14:paraId="0D363636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7F33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EA9D6" w14:textId="77777777" w:rsidR="000159BD" w:rsidRPr="000159BD" w:rsidRDefault="000159BD" w:rsidP="00C55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Пантюк, И. В. Формирование культуры безопасности жизнедеятельности и здорового образа жизни студенческой молодежи : метод. рекомендации / И. В. Пантюк, А. Н. Антоненко. – Минск : Белорус. гос. ун-т, 2024. – 225 с. – URL: https://elib.bsu.by/bitstream/123456789/318872/1/Формирование культуры безопасности жизнедеятельности.pdf (дата обращения: 19.09.2024).</w:t>
            </w:r>
          </w:p>
        </w:tc>
      </w:tr>
      <w:tr w:rsidR="000159BD" w:rsidRPr="000159BD" w14:paraId="6511EF36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A6352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13959" w14:textId="77777777" w:rsidR="000159BD" w:rsidRPr="000159BD" w:rsidRDefault="000159BD" w:rsidP="00C55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Belarus.by : афіц. сайт Рэсп. Беларусь. – Мінск, 2009–2024. – URL: https://www.belarus.by/by (дата звароту: 19.09.2024).</w:t>
            </w:r>
          </w:p>
        </w:tc>
      </w:tr>
      <w:tr w:rsidR="000159BD" w:rsidRPr="000159BD" w14:paraId="13145835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8B703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1BE0A" w14:textId="77777777" w:rsidR="000159BD" w:rsidRPr="000159BD" w:rsidRDefault="000159BD" w:rsidP="00C55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WorldCat : [bibliographic database]. – [Dublin], 2024. –</w:t>
            </w: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br/>
              <w:t>URL: https://search.worldcat.org (date of access: 19.09.2024).</w:t>
            </w:r>
          </w:p>
        </w:tc>
      </w:tr>
    </w:tbl>
    <w:p w14:paraId="64FF58E4" w14:textId="77777777" w:rsidR="000159BD" w:rsidRPr="000159BD" w:rsidRDefault="000159BD" w:rsidP="000159BD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/>
        </w:rPr>
      </w:pPr>
      <w:r w:rsidRPr="000159BD">
        <w:rPr>
          <w:rFonts w:ascii="Times New Roman" w:eastAsia="Times New Roman" w:hAnsi="Times New Roman" w:cs="Times New Roman"/>
          <w:color w:val="1F1F1F"/>
          <w:sz w:val="21"/>
          <w:szCs w:val="21"/>
          <w:lang/>
        </w:rPr>
        <w:t>  </w:t>
      </w:r>
    </w:p>
    <w:p w14:paraId="06D8B941" w14:textId="77777777" w:rsidR="000D47DA" w:rsidRDefault="000D47DA" w:rsidP="00015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/>
        </w:rPr>
      </w:pPr>
    </w:p>
    <w:p w14:paraId="33020C1A" w14:textId="23C99152" w:rsidR="000159BD" w:rsidRPr="000159BD" w:rsidRDefault="000159BD" w:rsidP="000159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/>
        </w:rPr>
      </w:pPr>
      <w:r w:rsidRPr="000159B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/>
        </w:rPr>
        <w:t>2. Примеры описания составных частей документов</w:t>
      </w:r>
    </w:p>
    <w:p w14:paraId="70972326" w14:textId="77777777" w:rsidR="000159BD" w:rsidRPr="000159BD" w:rsidRDefault="000159BD" w:rsidP="000159BD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/>
        </w:rPr>
      </w:pPr>
      <w:r w:rsidRPr="000159BD">
        <w:rPr>
          <w:rFonts w:ascii="Times New Roman" w:eastAsia="Times New Roman" w:hAnsi="Times New Roman" w:cs="Times New Roman"/>
          <w:color w:val="1F1F1F"/>
          <w:sz w:val="24"/>
          <w:szCs w:val="24"/>
          <w:lang/>
        </w:rPr>
        <w:t> </w:t>
      </w:r>
    </w:p>
    <w:tbl>
      <w:tblPr>
        <w:tblW w:w="523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7814"/>
      </w:tblGrid>
      <w:tr w:rsidR="000159BD" w:rsidRPr="000159BD" w14:paraId="59EC9143" w14:textId="77777777" w:rsidTr="000D47DA"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C639C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Характеристика источника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64CC9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Пример библиографического описания</w:t>
            </w:r>
          </w:p>
        </w:tc>
      </w:tr>
      <w:tr w:rsidR="000159BD" w:rsidRPr="000159BD" w14:paraId="25B5F899" w14:textId="77777777" w:rsidTr="000D47DA"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D93CD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Составные части</w:t>
            </w:r>
          </w:p>
          <w:p w14:paraId="496BFEDB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книг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CFA2A" w14:textId="77777777" w:rsidR="000159BD" w:rsidRPr="000159BD" w:rsidRDefault="000159BD" w:rsidP="00C55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Липовецкий, М. Трикстеры у Гайдая / М. Липовецкий // Человек с бриллиантовой рукой : к 100-летию Леонида Гайдая / сост. Я. Левченко. – М., 2023. – С. 79–101.</w:t>
            </w:r>
          </w:p>
        </w:tc>
      </w:tr>
      <w:tr w:rsidR="000159BD" w:rsidRPr="000159BD" w14:paraId="5357DB25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EC92B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84A51" w14:textId="77777777" w:rsidR="000159BD" w:rsidRPr="000159BD" w:rsidRDefault="000159BD" w:rsidP="00C55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Среднеассирийские законы // Хрестоматия по истории государства и права зарубежных стран : учеб. пособие : в 2 т. / Моск. гос. ун-т ; отв. ред. Н. А. Крашенинникова. – М., 2023. – Т. 1 : Древний мир и Средние века / сост.: О. Л. Лысенко, Е. Н. Трикоз. – С. 58–73.</w:t>
            </w:r>
          </w:p>
        </w:tc>
      </w:tr>
      <w:tr w:rsidR="000159BD" w:rsidRPr="000159BD" w14:paraId="1CF87CEE" w14:textId="77777777" w:rsidTr="000D47DA"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EEC7C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Главы из книг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34D47" w14:textId="716D72CA" w:rsidR="000159BD" w:rsidRPr="000159BD" w:rsidRDefault="000159BD" w:rsidP="00C55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Арвай, К. Инновации позвоночных животных: от имунной клетки к антителам / К. Арвай // История иммунной системы / К. Арвай ; пер. с нем. С. Борича. – Минск, 2023. – Гл. 4. –</w:t>
            </w:r>
            <w:r w:rsidR="008D29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 </w:t>
            </w: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С. 101–107.</w:t>
            </w:r>
          </w:p>
        </w:tc>
      </w:tr>
      <w:tr w:rsidR="000159BD" w:rsidRPr="000159BD" w14:paraId="78466DCB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D6BAA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80AE2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Маркетинговые стратегии банка / В. И. Абрамов, А. Ф. Барикаева, Е. И. Кузнецова [и др.] // Банковский менеджмент : учебник / В. И. Абрамов, А. Ф. Барикаева, Е. И. Кузнецова [и др.] ; под ред. Н. Д. Эриашвили. – 6-е изд., перераб. и доп. – М., 2021. – Гл. 9. – С. 217–256.</w:t>
            </w:r>
          </w:p>
        </w:tc>
      </w:tr>
      <w:tr w:rsidR="000159BD" w:rsidRPr="000159BD" w14:paraId="39590E21" w14:textId="77777777" w:rsidTr="000D47DA"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F01F4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Отдельные произведения в собраниях сочинений,</w:t>
            </w:r>
          </w:p>
          <w:p w14:paraId="2C2AB533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избранных произведениях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62AE8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Белинский, В. Г. Рассуждение / В. Г. Белинский // Полное собрание сочинений : в 13 т. / В. Г. Белинский. – М., 1953. – Т. 1 : Статьи и рецензии. Художественные произведения, 1829–1835. – С. 15–17.</w:t>
            </w:r>
          </w:p>
        </w:tc>
      </w:tr>
      <w:tr w:rsidR="000159BD" w:rsidRPr="000159BD" w14:paraId="68DD9A98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FC79B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940F4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Гілевіч, Н. Сон у бяссоніцу / Н. Гілевіч // Збор твораў : у 23 т. / Н. Гілевіч. – Мінск, 2003. – Т. 6. – С. 382–383.</w:t>
            </w:r>
          </w:p>
        </w:tc>
      </w:tr>
      <w:tr w:rsidR="000159BD" w:rsidRPr="000159BD" w14:paraId="1BE03D05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09DC6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185A1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Гринцер, П. А. Древнеиндийский эпос / П. А. Гринцер // Избранные произведения : в 2 т. / П. А. Гринцер. – М., 2008. – Т. 1. – С. 110–146.</w:t>
            </w:r>
          </w:p>
        </w:tc>
      </w:tr>
      <w:tr w:rsidR="000159BD" w:rsidRPr="000159BD" w14:paraId="2CB47D84" w14:textId="77777777" w:rsidTr="000D47DA"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19FE5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Статьи из сборников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FB4B5" w14:textId="77777777" w:rsidR="000159BD" w:rsidRPr="000159BD" w:rsidRDefault="000159BD" w:rsidP="00C55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Бараноўскі, А. Л. Стары Койданаўскі некропаль: матэрыялы палявых даследаванняў, вуснай гісторыі і архіўныя дакументы / А. Л. Бараноўскі // Генеалогія і сямейная гісторыя Беларусі: актуальные праблемы і задачы : зб. навук. арт. / НАН Беларусі, Цэнтр. навук. б-ка ; уклад. В. В. Урублеўскі ; рэдкал.: С. С. Юрэцкі (гал. рэд.), В. В. Урублеўскі (адк. рэд.) [і інш.]. – Мінск, 2024. – С. 78–95.</w:t>
            </w:r>
          </w:p>
        </w:tc>
      </w:tr>
      <w:tr w:rsidR="000159BD" w:rsidRPr="000159BD" w14:paraId="601745F2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FEACD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F76A3" w14:textId="77777777" w:rsidR="000159BD" w:rsidRPr="000159BD" w:rsidRDefault="000159BD" w:rsidP="00C55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Гусаков, В. Г. Доклад Председателя Президиума НАН Беларуси академика В. Г. Гусакова на пресс-конференции, посвященной Дню белорусской науки / В. Г. Гусаков // На пути к научно-производственной корпорации : сб. докл., выступлений, ст., публ. в СМИ, приветств. и вступ. слов Пред. Президиума НАН Беларуси акад. В. Г. Гусакова / В. Г. Гусаков. – Минск, 2024. – С. 11–19.</w:t>
            </w:r>
          </w:p>
        </w:tc>
      </w:tr>
      <w:tr w:rsidR="000159BD" w:rsidRPr="000159BD" w14:paraId="550C8A6B" w14:textId="77777777" w:rsidTr="000D47DA"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3841E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Статьи из материалов конференций, семинаров, тезисов докладов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046E5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Муратова, Д. А. Библиотечные документы: реставрация после ремонта / Д. А. Муратова, Л. А. Полтаран // Матэрыялы XX Міжнародных кнігазнаўчых чытанняў, Мінск, 18–19 красавіка 2024 г. / Нац. б-ка Беларусі ; склад.: Т. У. Карнілава, Г. У. Кірэева, Н. В. Мужыла ; рэдкал.: В. Ф. Гігін (старш.) [і інш.]. – Мінск, 2024. – С. 291–296.</w:t>
            </w:r>
          </w:p>
        </w:tc>
      </w:tr>
      <w:tr w:rsidR="000159BD" w:rsidRPr="000159BD" w14:paraId="55716137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712CC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8F37A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Тепловые трубы для систем использования альтернативных источников энергии / Л. Л. Васильев, А. С. Журавлев, М. А. Кузьмич [и др.] // Альтернативные источники сырья и топлива : тез. докл. IX Междунар. науч.-техн. конф., 17–20 окт. 2023 г., г. Минск : в 2 ч. / НАН Беларуси [и др.] ; редкол.: В. Е. Агабеков [и др.]. – Минск, 2023. – Ч. 1. – С. 29–32.</w:t>
            </w:r>
          </w:p>
        </w:tc>
      </w:tr>
      <w:tr w:rsidR="000159BD" w:rsidRPr="000159BD" w14:paraId="04595D15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45AED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121C6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Adinugraha, F. An approach to local wisdom and cultural in biology learning / F. Adinugraha // ICES 2021 : proc. of the 3rd Intern. conf. of education a. science, Jakarta, 17–18 Nov. 2021 / Univ. Kristen Indonesia ; ed.: S. Sunarto [et al.]. – [Jakarta], 2022. – P. 281–287.</w:t>
            </w:r>
          </w:p>
        </w:tc>
      </w:tr>
      <w:tr w:rsidR="000159BD" w:rsidRPr="000159BD" w14:paraId="5E23E9AA" w14:textId="77777777" w:rsidTr="000D47DA"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4B249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Статьи из</w:t>
            </w:r>
          </w:p>
          <w:p w14:paraId="13489B8D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справочных изданий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41B9B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Аляхновіч, М. М. Электронны мікраскоп / М. М. Аляхновіч // Беларуская энцыклапедыя : у 18 т. / Беларус. Энцыкл. ; рэдкал.: Г. П. Пашкоў (гал. рэд.) [і інш.]. – Мінск, 2004. – Т. 18, кн. 1. – С. 100.</w:t>
            </w:r>
          </w:p>
        </w:tc>
      </w:tr>
      <w:tr w:rsidR="000159BD" w:rsidRPr="000159BD" w14:paraId="55979CFB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80F3A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CF032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Безуглова, Н. П. Стандарты культурные / Н. П. Безуглова // Прикладная культурология : энциклопедия / под ред. И. М. Быховской. – М., 2019. – С. 331–335.</w:t>
            </w:r>
          </w:p>
        </w:tc>
      </w:tr>
      <w:tr w:rsidR="000159BD" w:rsidRPr="000159BD" w14:paraId="12F4CE4A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E3BE6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CC3EB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Витрувий // Большая советская энциклопедия : [в 30 т.] / гл. ред. А. М. Прохоров. – 3-е изд. – М., 1971. – Т. 5. – С. 359–360.</w:t>
            </w:r>
          </w:p>
        </w:tc>
      </w:tr>
      <w:tr w:rsidR="000159BD" w:rsidRPr="000159BD" w14:paraId="546BF714" w14:textId="77777777" w:rsidTr="000D47DA"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0871C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Статьи из журналов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C295E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Есин, Р. Авиационная и космическая дипломатия: от истоков воздухоплавания до полета первого космонавта суверенной Беларуси / Р. Есин // Беларуская думка. – 2024. – № 6. – С. 73–83.</w:t>
            </w:r>
          </w:p>
        </w:tc>
      </w:tr>
      <w:tr w:rsidR="000159BD" w:rsidRPr="000159BD" w14:paraId="5C646C95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2A4E3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C8484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Жвацель, Т. В. Парог у прыкметах і звычаях беларусаў: вывучэнне нацыянальных традыцый і абрадаў / Т. В. Жвацель // Народная асвета. – 2022. – № 5. – С. 84–85.</w:t>
            </w:r>
          </w:p>
        </w:tc>
      </w:tr>
      <w:tr w:rsidR="000159BD" w:rsidRPr="000159BD" w14:paraId="1D87710C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6658D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28865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Окисление алкилароматических соединений кислородом в барьерном разряде / А. В. Лещик, А. Н. Очередько, А. Ю. Рябов, С. В. Кудряшов // Известия высших учебных заведений. Серия: Химия и химическая технология. – 2024. – Т. 67, № 8. – С. 14–21.</w:t>
            </w:r>
          </w:p>
        </w:tc>
      </w:tr>
      <w:tr w:rsidR="000159BD" w:rsidRPr="000159BD" w14:paraId="0C569949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AF880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C0EF5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Early detection of cancer therapy cardiotoxicity by radionuclide angiography: an update / C. Valzania, A. Paccagnella, A. Spadotto [et al.] // Journal of Nuclear Cardiology. – 2023. – Vol. 30, № 5. – P. 2104–2111.</w:t>
            </w:r>
          </w:p>
        </w:tc>
      </w:tr>
      <w:tr w:rsidR="000159BD" w:rsidRPr="000159BD" w14:paraId="154A891F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3358C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A2642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MS Gothic" w:hAnsi="Times New Roman" w:cs="Times New Roman"/>
                <w:color w:val="1F1F1F"/>
                <w:sz w:val="24"/>
                <w:szCs w:val="24"/>
                <w:lang/>
              </w:rPr>
              <w:t>熊斗寅</w:t>
            </w: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 xml:space="preserve">. </w:t>
            </w:r>
            <w:r w:rsidRPr="000159BD">
              <w:rPr>
                <w:rFonts w:ascii="Times New Roman" w:eastAsia="Microsoft JhengHei" w:hAnsi="Times New Roman" w:cs="Times New Roman"/>
                <w:color w:val="1F1F1F"/>
                <w:sz w:val="24"/>
                <w:szCs w:val="24"/>
                <w:lang/>
              </w:rPr>
              <w:t>东西方文化的撞击与交融</w:t>
            </w: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 xml:space="preserve"> – </w:t>
            </w:r>
            <w:r w:rsidRPr="000159BD">
              <w:rPr>
                <w:rFonts w:ascii="Times New Roman" w:eastAsia="Microsoft JhengHei" w:hAnsi="Times New Roman" w:cs="Times New Roman"/>
                <w:color w:val="1F1F1F"/>
                <w:sz w:val="24"/>
                <w:szCs w:val="24"/>
                <w:lang/>
              </w:rPr>
              <w:t>谈谈中国与现代奥运</w:t>
            </w: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 xml:space="preserve"> / </w:t>
            </w:r>
            <w:r w:rsidRPr="000159BD">
              <w:rPr>
                <w:rFonts w:ascii="Times New Roman" w:eastAsia="MS Gothic" w:hAnsi="Times New Roman" w:cs="Times New Roman"/>
                <w:color w:val="1F1F1F"/>
                <w:sz w:val="24"/>
                <w:szCs w:val="24"/>
                <w:lang/>
              </w:rPr>
              <w:t>熊斗寅</w:t>
            </w: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 xml:space="preserve"> // </w:t>
            </w:r>
            <w:r w:rsidRPr="000159BD">
              <w:rPr>
                <w:rFonts w:ascii="Times New Roman" w:eastAsia="MS Gothic" w:hAnsi="Times New Roman" w:cs="Times New Roman"/>
                <w:color w:val="1F1F1F"/>
                <w:sz w:val="24"/>
                <w:szCs w:val="24"/>
                <w:lang/>
              </w:rPr>
              <w:t>体育与科学</w:t>
            </w: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. – 2002. – Vol. 23, № 3. – P. 11–13. = Сюн Доуинь. Столкновение и смешение восточной и западной культур – разговор о Китае и современных Олимпийских играх / Сюн Доуинь // Спорт и наука. – 2002. – Т. 23, № 3. – С. 11–13.</w:t>
            </w:r>
          </w:p>
        </w:tc>
      </w:tr>
      <w:tr w:rsidR="000159BD" w:rsidRPr="000159BD" w14:paraId="1064F763" w14:textId="77777777" w:rsidTr="000D47DA"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B2740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Статьи из газет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DBCE8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Берникович, Д. Агрогородок Германовичи на землях «Княжа» : [Шарковщ. р-н] / Д. Берникович, С. Грудницкий // Сельская газета. – 2023. – 3 окт. – С. 1, 8–9.</w:t>
            </w:r>
          </w:p>
        </w:tc>
      </w:tr>
      <w:tr w:rsidR="000159BD" w:rsidRPr="000159BD" w14:paraId="325E7A19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3420C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978DD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Микицкий, Ю. М. Главный приоритет – качество продукции : [беседа с директором предприятия «Академфарт» НАН Беларуси Ю. М. Микицким] / Ю. М. Микицкий // Навука. – 2023. – 24 кастр. – С. 4.</w:t>
            </w:r>
          </w:p>
        </w:tc>
      </w:tr>
      <w:tr w:rsidR="000159BD" w:rsidRPr="000159BD" w14:paraId="42D06235" w14:textId="77777777" w:rsidTr="000D47DA"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ED351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Статьи из</w:t>
            </w:r>
          </w:p>
          <w:p w14:paraId="357DBA25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продолжающихся изданий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AF0B0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Влияние вида посадочного материала на рост лесных культур ели европейской / В. В. Усеня, Е. В. Чурило, М. Н. Мороз, Г. М. Помаз // Проблемы лесоведения и лесоводства : сб. науч. тр. / НАН Беларуси, Ин-т леса. – Гомель, 2023. – Вып. 39. – С. 150–158.</w:t>
            </w:r>
          </w:p>
        </w:tc>
      </w:tr>
      <w:tr w:rsidR="000159BD" w:rsidRPr="000159BD" w14:paraId="2CCC2002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47607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0BE29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Ковчур, С. А. Факторы развития инновационной культуры педагога / С. А. Ковчур // Зборнік навуковых прац Акадэміі паслядыпломнай адукацыі. – Мінск, 2023. – Вып. 21. – С. 199–206.</w:t>
            </w:r>
          </w:p>
        </w:tc>
      </w:tr>
      <w:tr w:rsidR="000159BD" w:rsidRPr="000159BD" w14:paraId="6F98A6F8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4C2F8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8808F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Матох, С. А. Бюджетная поддержка сельскохозяйственных организаций Беларуси / С. А. Матох // Научные труды Академии управления при Президенте Республики Беларусь. – Минск, 2023. – Вып. 25. – С. 172–184.</w:t>
            </w:r>
          </w:p>
        </w:tc>
      </w:tr>
      <w:tr w:rsidR="000159BD" w:rsidRPr="000159BD" w14:paraId="5F2BB9BB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A5AB3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6605E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Потье, Б. Типология / Б. Потье // Новое в зарубежной лингвистике : сб. ст. – М., 1989. – Вып. 25 : Контрастивная лингвистика. – С. 187–204.</w:t>
            </w:r>
          </w:p>
        </w:tc>
      </w:tr>
      <w:tr w:rsidR="000159BD" w:rsidRPr="000159BD" w14:paraId="1B51A955" w14:textId="77777777" w:rsidTr="000D47DA">
        <w:tc>
          <w:tcPr>
            <w:tcW w:w="9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C6F36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Составные части</w:t>
            </w:r>
          </w:p>
          <w:p w14:paraId="7B7326C8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электронных ресурсов</w:t>
            </w:r>
          </w:p>
          <w:p w14:paraId="0BA3C164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удаленного доступа</w:t>
            </w: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EE130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Ватыль, В. Беларусь развивается и идет по пути консолидации общества / В. Ватыль // SB.BY. Беларусь сегодня. – URL: https://www.sb.by/articles/byla-est-i-budet-belarus.html. – Дата публ.: 12.09.2024.</w:t>
            </w:r>
          </w:p>
        </w:tc>
      </w:tr>
      <w:tr w:rsidR="000159BD" w:rsidRPr="000159BD" w14:paraId="57A5393E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9F2E1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762C7" w14:textId="7DA0449C" w:rsidR="000159BD" w:rsidRPr="008D297E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8D29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 xml:space="preserve">Инвестиции в основной капитал за январь–август 2024 г. // Национальный статистический комитет Республики Беларусь. – URL: </w:t>
            </w:r>
            <w:hyperlink r:id="rId5" w:history="1">
              <w:r w:rsidR="008D297E" w:rsidRPr="008D297E">
                <w:rPr>
                  <w:rFonts w:ascii="Times New Roman" w:hAnsi="Times New Roman" w:cs="Times New Roman"/>
                  <w:color w:val="1F1F1F"/>
                  <w:sz w:val="24"/>
                  <w:szCs w:val="24"/>
                  <w:lang/>
                </w:rPr>
                <w:t>https://www.belstat.gov.by/upload-belstat/upload-belstat-pdf/ofici</w:t>
              </w:r>
              <w:r w:rsidR="008D297E" w:rsidRPr="008D297E">
                <w:rPr>
                  <w:rFonts w:ascii="Times New Roman" w:eastAsia="Times New Roman" w:hAnsi="Times New Roman" w:cs="Times New Roman"/>
                  <w:color w:val="1F1F1F"/>
                  <w:sz w:val="24"/>
                  <w:szCs w:val="24"/>
                  <w:lang/>
                </w:rPr>
                <w:t>al_statistika/</w:t>
              </w:r>
            </w:hyperlink>
            <w:r w:rsidR="008D297E" w:rsidRPr="008D29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 xml:space="preserve"> </w:t>
            </w:r>
            <w:r w:rsidRPr="008D29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2024/fixed_investment-2408.pdf (дата обращения: 19.09.2024).</w:t>
            </w:r>
          </w:p>
        </w:tc>
      </w:tr>
      <w:tr w:rsidR="000159BD" w:rsidRPr="000159BD" w14:paraId="59F24776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1EE44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E9261" w14:textId="3B4919AE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Иоффе, Э. Г. К вопросу об основных тенденциях современного бизнес-образования / Э. Г. Иоффе // Бизнес. Образование. Экономика : междунар. науч.-практ. конф., Минск, 2 апр. 2020 г. : сб. ст. в 2 ч. / Белорус. гос. ун-т, Ин-т бизнеса ; редкол.: В. В. Манкевич (гл. ред.) [и др.]. – Минск, 2020. – Ч. 2. –</w:t>
            </w:r>
            <w:r w:rsidR="008D29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 </w:t>
            </w: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С. 211–216. – URL: https://elib.bspu.by/bitstream/doc/35171/3 к вопросу об основных тенденциях 2020.pdf (дата обращения: 19.09.2024).</w:t>
            </w:r>
          </w:p>
        </w:tc>
      </w:tr>
      <w:tr w:rsidR="000159BD" w:rsidRPr="000159BD" w14:paraId="5CF7B733" w14:textId="77777777" w:rsidTr="000D47DA">
        <w:trPr>
          <w:trHeight w:val="915"/>
        </w:trPr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C6ADC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C5076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Подготовка научных кадров // Высшая аттестационная комиссия Республики Беларусь. – URL: https://vak.gov.by/training-of-scientists (дата обращения: 19.09.2024).</w:t>
            </w:r>
          </w:p>
        </w:tc>
      </w:tr>
      <w:tr w:rsidR="000159BD" w:rsidRPr="000159BD" w14:paraId="0A5FF572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C14F1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C2D3A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Серебряков, В. О. Санкционная политика в контексте международных отношений / В. О. Серебряков // Веснік Беларускага дзяржаўнага эканамічнага універсітэта. – 2024. – № 2. – С. 85–92. – URL: http://edoc.bseu.by:8080/bitstream/edoc/102551/1/Serebryakov_85_92.pdf (дата обращения: 19.09.2024).</w:t>
            </w:r>
          </w:p>
        </w:tc>
      </w:tr>
      <w:tr w:rsidR="000159BD" w:rsidRPr="000159BD" w14:paraId="3CE70699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7D50E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54E3B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Rappuoli, R. Transforming vaccinology / R. Rappuoli, G. Alter, B. Pulendran // Cell. – 2024. – Vol. 187. – P. 5171–5194. – DOI: 10.1016/j.cell.2024.07.021.</w:t>
            </w:r>
          </w:p>
        </w:tc>
      </w:tr>
      <w:tr w:rsidR="000159BD" w:rsidRPr="000159BD" w14:paraId="2D623E25" w14:textId="77777777" w:rsidTr="000D47DA">
        <w:tc>
          <w:tcPr>
            <w:tcW w:w="9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4FB45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837D2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World heritage list // UNESCO. – URL: http://whc.unesco.org/en/list (date of access: 19.09.2024).</w:t>
            </w:r>
          </w:p>
        </w:tc>
      </w:tr>
    </w:tbl>
    <w:p w14:paraId="2CF6D687" w14:textId="77777777" w:rsidR="000159BD" w:rsidRPr="000159BD" w:rsidRDefault="000159BD" w:rsidP="000159B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1F1F1F"/>
          <w:sz w:val="24"/>
          <w:szCs w:val="24"/>
          <w:lang/>
        </w:rPr>
      </w:pPr>
    </w:p>
    <w:p w14:paraId="1490BEA8" w14:textId="77777777" w:rsidR="000159BD" w:rsidRPr="000159BD" w:rsidRDefault="000159BD" w:rsidP="000159B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/>
        </w:rPr>
      </w:pPr>
      <w:r w:rsidRPr="000159B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/>
        </w:rPr>
        <w:t>3. Примеры описания официальных документов</w:t>
      </w:r>
    </w:p>
    <w:p w14:paraId="0FEEDCB2" w14:textId="77777777" w:rsidR="000159BD" w:rsidRPr="000159BD" w:rsidRDefault="000159BD" w:rsidP="000159B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  <w:lang/>
        </w:rPr>
      </w:pPr>
    </w:p>
    <w:tbl>
      <w:tblPr>
        <w:tblW w:w="523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7954"/>
      </w:tblGrid>
      <w:tr w:rsidR="000159BD" w:rsidRPr="000159BD" w14:paraId="2F064194" w14:textId="77777777" w:rsidTr="000D47DA"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54BD7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Характеристика источника</w:t>
            </w:r>
          </w:p>
        </w:tc>
        <w:tc>
          <w:tcPr>
            <w:tcW w:w="4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B5344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Пример библиографического описания</w:t>
            </w:r>
          </w:p>
        </w:tc>
      </w:tr>
      <w:tr w:rsidR="000159BD" w:rsidRPr="000159BD" w14:paraId="335CD6B5" w14:textId="77777777" w:rsidTr="000D47DA">
        <w:tc>
          <w:tcPr>
            <w:tcW w:w="9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E977F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Конституции</w:t>
            </w:r>
          </w:p>
        </w:tc>
        <w:tc>
          <w:tcPr>
            <w:tcW w:w="4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6969D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Конституция Республики Беларусь : с изм. и доп., принятыми на респ. референдумах 24 нояб. 1996 г., 17 окт. 2004 г. и 27 февр. 2022 г. – Минск : Нац. центр правовой информ. Респ. Беларусь, 2024. – 109 с.</w:t>
            </w:r>
          </w:p>
        </w:tc>
      </w:tr>
      <w:tr w:rsidR="000159BD" w:rsidRPr="000159BD" w14:paraId="303E6FE0" w14:textId="77777777" w:rsidTr="000D47DA">
        <w:tc>
          <w:tcPr>
            <w:tcW w:w="9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5B726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FD4AA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Конституция Российской Федерации : принята всенар. голосованием 12 дек. 1993 г. : с учетом образования в составе Рос. Федерации новых субъектов : подроб. ил. коммент. / текст коммент., подбор ил. А. Бурданова. – М. : Проспект, 2024. – 215 с.</w:t>
            </w:r>
          </w:p>
        </w:tc>
      </w:tr>
      <w:tr w:rsidR="000159BD" w:rsidRPr="000159BD" w14:paraId="75CB652C" w14:textId="77777777" w:rsidTr="000D47DA">
        <w:trPr>
          <w:trHeight w:val="1513"/>
        </w:trPr>
        <w:tc>
          <w:tcPr>
            <w:tcW w:w="9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6B06D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Кодексы</w:t>
            </w:r>
          </w:p>
        </w:tc>
        <w:tc>
          <w:tcPr>
            <w:tcW w:w="4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B2D73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Кодекс внутреннего водного транспорта Российской Федерации : 7 марта 2001 г. № 24-ФЗ : принят Гос. Думой 7 февр. 2001 г. : одобр. Советом Федерации 22 февр. 2001 г. : в ред. Федер. закона от 8 июля 2024 г. № 232-ФЗ : с изм. и доп. вступ. в силу с 1 сент. 2024 г. // КонсультантПлюс. Россия : справ. правовая система (дата обращения: 23.10.2024).</w:t>
            </w:r>
          </w:p>
        </w:tc>
      </w:tr>
      <w:tr w:rsidR="000159BD" w:rsidRPr="000159BD" w14:paraId="063C5B24" w14:textId="77777777" w:rsidTr="000D47DA">
        <w:trPr>
          <w:trHeight w:val="981"/>
        </w:trPr>
        <w:tc>
          <w:tcPr>
            <w:tcW w:w="9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5455E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2EEB4" w14:textId="1F65C305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Кодекс Республики Беларусь о земле : 23 июля 2008 г.</w:t>
            </w:r>
            <w:r w:rsidR="00C5500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 </w:t>
            </w: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№ 425-З : принят Палатой представителей 17 июня 2008 г. : одобр. Советом Респ. 28 июня 2008 г. : в ред. Закона Респ. Беларусь от 8 янв. 2024 г. № 350-З // ЭТАЛОН : информ.-поисковая система (дата обращения: 23.10.2024).</w:t>
            </w:r>
          </w:p>
        </w:tc>
      </w:tr>
      <w:tr w:rsidR="000159BD" w:rsidRPr="000159BD" w14:paraId="4270A237" w14:textId="77777777" w:rsidTr="000D47DA">
        <w:tc>
          <w:tcPr>
            <w:tcW w:w="9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12F32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C7710" w14:textId="34120399" w:rsidR="000159BD" w:rsidRPr="000159BD" w:rsidRDefault="000159BD" w:rsidP="00C55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Трудовой кодекс Республики Беларусь : 26 июля 1999 г.</w:t>
            </w:r>
            <w:r w:rsidR="00C5500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 </w:t>
            </w: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№ 296-З : принят Палатой представителей 8 июня 1999 г. : одобр. Советом Респ. 30 июня 1999 г. : с изм. от 29 июня 2023 г.</w:t>
            </w:r>
            <w:r w:rsidR="00C5500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 </w:t>
            </w: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№ 273-З : по состоянию на 1 янв. 2024 г. – Минск : Нац. центр правовой информ. Респ. Беларусь, 2024. – 269 с.</w:t>
            </w:r>
          </w:p>
        </w:tc>
      </w:tr>
      <w:tr w:rsidR="000159BD" w:rsidRPr="000159BD" w14:paraId="127D3AF2" w14:textId="77777777" w:rsidTr="000D47DA">
        <w:tc>
          <w:tcPr>
            <w:tcW w:w="9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AC4EE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Законы</w:t>
            </w:r>
          </w:p>
        </w:tc>
        <w:tc>
          <w:tcPr>
            <w:tcW w:w="4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1C69D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Аб ратыфiкацыi Пагаднення памiж Урадам Рэспублiкi Беларусь i Урадам Кiтайскай Народнай Рэспублiкi аб паветраных зносiнах : Закон Рэсп. Беларусь ад 26 лют. 1997 г. № 22-З // Ведамасцi Нацыянальнага сходу Рэспублікі Беларусь. – 1997. – № 16. – Арт. 297–298.</w:t>
            </w:r>
          </w:p>
        </w:tc>
      </w:tr>
      <w:tr w:rsidR="000159BD" w:rsidRPr="000159BD" w14:paraId="2D93700A" w14:textId="77777777" w:rsidTr="000D47DA">
        <w:tc>
          <w:tcPr>
            <w:tcW w:w="9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B1B72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8D3D6" w14:textId="1B9187D1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О Государственном флаге Российской Федерации : Федер. конституц. закон от 25 дек. 2000 г. № 1-ФКЗ : в ред. от 23 марта 2024 г. № 1-ФКЗ // КонсультантПлюс. Россия : справ. правовая система (дата обращения: 23.10.2024).</w:t>
            </w:r>
          </w:p>
        </w:tc>
      </w:tr>
      <w:tr w:rsidR="000159BD" w:rsidRPr="000159BD" w14:paraId="62AF4F2F" w14:textId="77777777" w:rsidTr="000D47DA">
        <w:trPr>
          <w:trHeight w:val="855"/>
        </w:trPr>
        <w:tc>
          <w:tcPr>
            <w:tcW w:w="9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E0B6D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900C5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О защите прав потребителей : Закон Респ. Беларусь от 9 янв. 2002 г. № 90-З : в ред. от 8 июля 2008 г. № 366-З : с изм. и доп. от 13 июня 2018 г. № 111-З. – Минск : Амалфея, 2020. – 67 с.</w:t>
            </w:r>
          </w:p>
        </w:tc>
      </w:tr>
      <w:tr w:rsidR="000159BD" w:rsidRPr="000159BD" w14:paraId="75F4B9C0" w14:textId="77777777" w:rsidTr="000D47DA">
        <w:tc>
          <w:tcPr>
            <w:tcW w:w="9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D967D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32023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Об инвестиционных фондах : Закон Респ. Беларусь от 17 июля 2017 г. № 52-З : в ред. от 8 июля 2024 г. № 27-З // ilex : информ. правовая система (дата обращения: 23.10.2024).</w:t>
            </w:r>
          </w:p>
        </w:tc>
      </w:tr>
      <w:tr w:rsidR="000159BD" w:rsidRPr="000159BD" w14:paraId="4DF8895C" w14:textId="77777777" w:rsidTr="000D47DA">
        <w:tc>
          <w:tcPr>
            <w:tcW w:w="9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6EF30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lastRenderedPageBreak/>
              <w:t>Постановления</w:t>
            </w:r>
          </w:p>
        </w:tc>
        <w:tc>
          <w:tcPr>
            <w:tcW w:w="4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2E8C3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О подготовке дела к судебному разбирательству в арбитражном суде : постановление Пленума Верхов. Суда Рос. Федерации от 4 июня 2024 г. № 12 // КонсультантПлюс. Россия : справ. правовая система (дата обращения: 23.10.2024).</w:t>
            </w:r>
          </w:p>
        </w:tc>
      </w:tr>
      <w:tr w:rsidR="000159BD" w:rsidRPr="000159BD" w14:paraId="2B8CF31B" w14:textId="77777777" w:rsidTr="000D47DA">
        <w:tc>
          <w:tcPr>
            <w:tcW w:w="9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A6676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9A71D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О поставке (закупке) сельскохозяйственной продукции и сырья для республиканских государственных нужд на 2024 год : постановление Совета Министров Респ. Беларусь от 16 янв. 2024 г. № 35 : в ред. от 6 сент. 2024 г. № 662 // ЭТАЛОН : информ.-поисковая система (дата обращения: 23.10.2024).</w:t>
            </w:r>
          </w:p>
        </w:tc>
      </w:tr>
      <w:tr w:rsidR="000159BD" w:rsidRPr="000159BD" w14:paraId="6F736946" w14:textId="77777777" w:rsidTr="000D47DA">
        <w:tc>
          <w:tcPr>
            <w:tcW w:w="9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7180B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2318A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Об утверждении регламентов административных процедур : постановление М-ва спорта и туризма Респ. Беларусь от 15 марта 2022 г. № 137 : в ред. от 15 мая 2024 г. № 18 // Национальный правовой Интернет-портал Республики Беларусь. – URL: https://pravo.by/document/?guid=3871&amp;p0=W22238791 (дата обращения: 23.09.2024).</w:t>
            </w:r>
          </w:p>
        </w:tc>
      </w:tr>
      <w:tr w:rsidR="000159BD" w:rsidRPr="000159BD" w14:paraId="2D640711" w14:textId="77777777" w:rsidTr="000D47DA">
        <w:tc>
          <w:tcPr>
            <w:tcW w:w="9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AA33B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4F18F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Об утверждении Устава о дисциплине работников системы Госатомнадзора СССР : постановление Совета Министров СССР от 18 нояб. 1987 г. № 1299 // Собрание постановлений Правительства СССР. Отдел первый. – 1988. – № 2. – Ст. 3.</w:t>
            </w:r>
          </w:p>
        </w:tc>
      </w:tr>
      <w:tr w:rsidR="000159BD" w:rsidRPr="000159BD" w14:paraId="42374F82" w14:textId="77777777" w:rsidTr="000D47DA">
        <w:tc>
          <w:tcPr>
            <w:tcW w:w="9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33626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Приказы, решения, распоряжения</w:t>
            </w:r>
          </w:p>
        </w:tc>
        <w:tc>
          <w:tcPr>
            <w:tcW w:w="4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13CD2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О ведении государственной статистики в 2044 году : приказ Нац. стат. ком. Респ. Беларусь от 15 дек. 2023 г. № 197 // Национальный статистический комитет Республики Беларусь. – URL: https://www.belstat.gov.by/upload-belstat/upload-belstat-word/O-Belstate/prikaz_197_15_12_2023.doc (дата обращения: 23.09.2024).</w:t>
            </w:r>
          </w:p>
        </w:tc>
      </w:tr>
      <w:tr w:rsidR="000159BD" w:rsidRPr="000159BD" w14:paraId="6BFCE3A6" w14:textId="77777777" w:rsidTr="000D47DA">
        <w:tc>
          <w:tcPr>
            <w:tcW w:w="9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1F495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0E77A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О плане мероприятий по реализации Стратегических направлений развития евразийской экономической интеграции до 2025 года : распоряжение Совета Евраз. экон. комис. от 5 апр. 2021 г. № 4 : в ред. от 29 мая 2024 г. № 12 // КонсультантПлюс. Россия : справ. правовая система (дата обращения: 23.10.2024).</w:t>
            </w:r>
          </w:p>
        </w:tc>
      </w:tr>
      <w:tr w:rsidR="000159BD" w:rsidRPr="000159BD" w14:paraId="49814D3C" w14:textId="77777777" w:rsidTr="000D47DA">
        <w:tc>
          <w:tcPr>
            <w:tcW w:w="9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63737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116B7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О форме декларации на товары и порядке ее заполнения : распоряжение Комис. Тамож. союза от 20 мая 2010 г. № 257 : в ред. от 25 июня 2024 г. № 73 // КонсультантПлюс. Беларусь : справ. правовая система (дата обращения: 23.10.2024).</w:t>
            </w:r>
          </w:p>
        </w:tc>
      </w:tr>
      <w:tr w:rsidR="000159BD" w:rsidRPr="000159BD" w14:paraId="4FAFBD1D" w14:textId="77777777" w:rsidTr="000D47DA">
        <w:tc>
          <w:tcPr>
            <w:tcW w:w="9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CE03A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Положения</w:t>
            </w:r>
          </w:p>
        </w:tc>
        <w:tc>
          <w:tcPr>
            <w:tcW w:w="4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2B3FC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Положение об осуществлении физическими лицами ремесленной деятельности : утв. Указом Президента Респ. Беларусь от 21 авг. 2024 г. № 328 // КонсультантПлюс. Беларусь : справ. правовая система (дата обращения: 23.10.2024).</w:t>
            </w:r>
          </w:p>
        </w:tc>
      </w:tr>
      <w:tr w:rsidR="000159BD" w:rsidRPr="000159BD" w14:paraId="671675B7" w14:textId="77777777" w:rsidTr="000D47DA">
        <w:tc>
          <w:tcPr>
            <w:tcW w:w="9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6DC6D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301BC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Типовое положение о мобилизационных структурах : утв. постановлением Правительства Респ. Таджикистан от 30 марта 2013 г. № 145 // Законодательство стран СНГ. – URL: https://base.spinform.ru/show_doc.fwx?rgn=60039 (дата обращения: 23.09.2024).</w:t>
            </w:r>
          </w:p>
        </w:tc>
      </w:tr>
      <w:tr w:rsidR="000159BD" w:rsidRPr="000159BD" w14:paraId="10A7DCFC" w14:textId="77777777" w:rsidTr="000D47DA">
        <w:tc>
          <w:tcPr>
            <w:tcW w:w="9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360F3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Инструктивно-</w:t>
            </w:r>
          </w:p>
          <w:p w14:paraId="517B1714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/>
              </w:rPr>
              <w:t>нормативные документы</w:t>
            </w:r>
          </w:p>
          <w:p w14:paraId="7A313B12" w14:textId="77777777" w:rsidR="000159BD" w:rsidRPr="000159BD" w:rsidRDefault="000159BD" w:rsidP="0001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 </w:t>
            </w:r>
          </w:p>
        </w:tc>
        <w:tc>
          <w:tcPr>
            <w:tcW w:w="4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41574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Инструкция о порядке проведения обязательных и внеочередных медицинских осмотров работающих : [утв. постановлением М-ва здравоохранения Респ. Беларусь от 29 июля 2019 г. № 74 : вступ. в силу с изм. от 12 окт. 2023 г.]. – Минск : Энергопресс, 2023. – 306 с.</w:t>
            </w:r>
          </w:p>
        </w:tc>
      </w:tr>
      <w:tr w:rsidR="000159BD" w:rsidRPr="000159BD" w14:paraId="34F9A481" w14:textId="77777777" w:rsidTr="000D47DA">
        <w:tc>
          <w:tcPr>
            <w:tcW w:w="9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55ADC" w14:textId="77777777" w:rsidR="000159BD" w:rsidRPr="000159BD" w:rsidRDefault="000159BD" w:rsidP="0001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</w:p>
        </w:tc>
        <w:tc>
          <w:tcPr>
            <w:tcW w:w="4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B5CF3" w14:textId="77777777" w:rsidR="000159BD" w:rsidRPr="000159BD" w:rsidRDefault="000159BD" w:rsidP="008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015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  <w:t>Инструкция по делопроизводству в государственных органах, иных организациях : утв. постановлением М-ва юстиции Респ. Беларусь 19.01.2009 № 4 : в ред. постановления М-ва юстиции Респ. Беларусь 10.01.2024 № 2. – Минск : Белорус. науч.-исслед. ин-т документоведения и арх. дела, 2024. – 93 с.</w:t>
            </w:r>
          </w:p>
        </w:tc>
      </w:tr>
    </w:tbl>
    <w:p w14:paraId="77A4778A" w14:textId="77777777" w:rsidR="00455012" w:rsidRDefault="00455012" w:rsidP="00D60FC4">
      <w:pPr>
        <w:tabs>
          <w:tab w:val="num" w:pos="360"/>
        </w:tabs>
        <w:spacing w:after="0" w:line="240" w:lineRule="auto"/>
        <w:ind w:left="360" w:right="-284"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9772D64" w14:textId="77777777" w:rsidR="00455012" w:rsidRDefault="00455012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</w:p>
    <w:p w14:paraId="282510E9" w14:textId="7B8ADE18" w:rsidR="00D60FC4" w:rsidRPr="00D60FC4" w:rsidRDefault="00D60FC4" w:rsidP="00D60FC4">
      <w:pPr>
        <w:tabs>
          <w:tab w:val="num" w:pos="360"/>
        </w:tabs>
        <w:spacing w:after="0" w:line="240" w:lineRule="auto"/>
        <w:ind w:left="360" w:right="-284"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Приложение </w:t>
      </w:r>
      <w:r w:rsidR="000159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</w:p>
    <w:p w14:paraId="310674A4" w14:textId="77777777" w:rsidR="00D60FC4" w:rsidRPr="00D60FC4" w:rsidRDefault="00D60FC4" w:rsidP="00D60FC4">
      <w:pPr>
        <w:tabs>
          <w:tab w:val="num" w:pos="360"/>
        </w:tabs>
        <w:spacing w:after="0" w:line="240" w:lineRule="auto"/>
        <w:ind w:left="360" w:right="-284"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FB581AE" w14:textId="77777777" w:rsidR="00D60FC4" w:rsidRPr="00D60FC4" w:rsidRDefault="00D60FC4" w:rsidP="00D60F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ЕЖЕДНЕВНОЕ ОПИСАНИЕ ПРОДЕЛАННОЙ РАБОТЫ СТУДЕНТОМ</w:t>
      </w:r>
    </w:p>
    <w:p w14:paraId="513CE2B3" w14:textId="77777777" w:rsidR="00D60FC4" w:rsidRPr="00D60FC4" w:rsidRDefault="00D60FC4" w:rsidP="00D60FC4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350"/>
      </w:tblGrid>
      <w:tr w:rsidR="00D60FC4" w:rsidRPr="00D60FC4" w14:paraId="6D1546B5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DBD9" w14:textId="77777777" w:rsidR="00D60FC4" w:rsidRPr="00D60FC4" w:rsidRDefault="00D60FC4" w:rsidP="00D60FC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Дата 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E01C" w14:textId="77777777" w:rsidR="00D60FC4" w:rsidRPr="00D60FC4" w:rsidRDefault="00D60FC4" w:rsidP="00D60FC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Содержание проведенной работы, ее анализ, выводы </w:t>
            </w:r>
          </w:p>
          <w:p w14:paraId="4C016890" w14:textId="77777777" w:rsidR="00D60FC4" w:rsidRPr="00D60FC4" w:rsidRDefault="00D60FC4" w:rsidP="00D60FC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58EEDF0B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8B42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4669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0E6A87C6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8BFA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D91A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5F7DD72A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7BCA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B72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0660E37A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3EBF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1316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3B1AF3D5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070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8D77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27A503CA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17E9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FDD7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33162A41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1854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0DFC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29573A5C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DD4F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1228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10DA132E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AD3F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0ADA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475B010B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9837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3AEA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1C0A3F32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DB44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7222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466D1216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2785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8AA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34D45D42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B5E6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2594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547F549E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732F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B37A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14C830E6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10A2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B85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6F65F9BD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AA64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910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0B83CF1B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BC53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8EF3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5C0FE061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F594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2680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79975E78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C7F2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7F88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23981B50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082C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4D15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2AC8843B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8922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9241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6A074C15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340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BA99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1F22969F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ACED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DE22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6FE0E84C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0431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88A4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56A2B187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9AF4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597C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2074A55C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6CD2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99E5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3EF3B392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729E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FA15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2E8D120B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CDDE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91B9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09D47F6A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ED6F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B96E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216B7AC9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BFCE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0174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368A0ECA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3AFA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4702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06A3D468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26FC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75F4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69E96E8C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4730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D91F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4718C7AF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ED77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CAB2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3910554F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672F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2B0C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0FC4" w:rsidRPr="00D60FC4" w14:paraId="5BAEC931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8B65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7768" w14:textId="77777777" w:rsidR="00D60FC4" w:rsidRPr="00D60FC4" w:rsidRDefault="00D60FC4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D0CEA" w:rsidRPr="00D60FC4" w14:paraId="10339743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4BC2" w14:textId="77777777" w:rsidR="003D0CEA" w:rsidRPr="00D60FC4" w:rsidRDefault="003D0CEA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C07" w14:textId="77777777" w:rsidR="003D0CEA" w:rsidRPr="00D60FC4" w:rsidRDefault="003D0CEA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D0CEA" w:rsidRPr="00D60FC4" w14:paraId="143975AD" w14:textId="77777777" w:rsidTr="00D60FC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DE1C" w14:textId="77777777" w:rsidR="003D0CEA" w:rsidRPr="00D60FC4" w:rsidRDefault="003D0CEA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D320" w14:textId="77777777" w:rsidR="003D0CEA" w:rsidRPr="00D60FC4" w:rsidRDefault="003D0CEA" w:rsidP="00D60FC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5B6932AB" w14:textId="77777777" w:rsidR="00D60FC4" w:rsidRPr="00D60FC4" w:rsidRDefault="00D60FC4" w:rsidP="00D60FC4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DC9AA1A" w14:textId="77777777" w:rsidR="00D60FC4" w:rsidRPr="00D60FC4" w:rsidRDefault="00D60FC4" w:rsidP="00D60FC4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Руководитель </w:t>
      </w:r>
    </w:p>
    <w:p w14:paraId="6C8F9B6F" w14:textId="7CE05076" w:rsidR="00D60FC4" w:rsidRPr="00D60FC4" w:rsidRDefault="00D60FC4" w:rsidP="00D60FC4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практики от кафедры 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____________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__________________</w:t>
      </w:r>
    </w:p>
    <w:p w14:paraId="711A7616" w14:textId="77777777" w:rsidR="00D35AEB" w:rsidRDefault="00D60FC4" w:rsidP="00D60FC4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</w:t>
      </w:r>
      <w:r w:rsidRPr="00D60FC4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(подпись)</w:t>
      </w:r>
      <w:r w:rsidRPr="00D60FC4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ab/>
      </w:r>
      <w:r w:rsidRPr="00D60FC4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ab/>
      </w:r>
      <w:r w:rsidRPr="00D60FC4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ab/>
        <w:t xml:space="preserve">    (И.О. Фамилия)</w:t>
      </w: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____________</w:t>
      </w:r>
    </w:p>
    <w:p w14:paraId="2FD529AB" w14:textId="1F312660" w:rsidR="000159BD" w:rsidRPr="00D35AEB" w:rsidRDefault="00D60FC4" w:rsidP="00D35AEB">
      <w:pPr>
        <w:spacing w:after="0" w:line="240" w:lineRule="auto"/>
        <w:ind w:right="-284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D60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</w:t>
      </w:r>
      <w:r w:rsidRPr="00D60FC4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(дата)</w:t>
      </w:r>
    </w:p>
    <w:sectPr w:rsidR="000159BD" w:rsidRPr="00D35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4B6"/>
    <w:multiLevelType w:val="multilevel"/>
    <w:tmpl w:val="72FE1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58"/>
        </w:tabs>
        <w:ind w:left="255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07"/>
        </w:tabs>
        <w:ind w:left="290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56"/>
        </w:tabs>
        <w:ind w:left="325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5"/>
        </w:tabs>
        <w:ind w:left="360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E3"/>
    <w:rsid w:val="000159BD"/>
    <w:rsid w:val="000D47DA"/>
    <w:rsid w:val="001B1CA6"/>
    <w:rsid w:val="00233A27"/>
    <w:rsid w:val="00254F04"/>
    <w:rsid w:val="003D0CEA"/>
    <w:rsid w:val="00424EB1"/>
    <w:rsid w:val="00455012"/>
    <w:rsid w:val="00546962"/>
    <w:rsid w:val="0058650C"/>
    <w:rsid w:val="0081306C"/>
    <w:rsid w:val="008652E0"/>
    <w:rsid w:val="00877F87"/>
    <w:rsid w:val="008D297E"/>
    <w:rsid w:val="009B5AFF"/>
    <w:rsid w:val="00AC32E3"/>
    <w:rsid w:val="00B24CC6"/>
    <w:rsid w:val="00C55003"/>
    <w:rsid w:val="00CD0708"/>
    <w:rsid w:val="00D35AEB"/>
    <w:rsid w:val="00D46C17"/>
    <w:rsid w:val="00D5399B"/>
    <w:rsid w:val="00D60FC4"/>
    <w:rsid w:val="00E43A5D"/>
    <w:rsid w:val="00E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3FF8"/>
  <w15:chartTrackingRefBased/>
  <w15:docId w15:val="{4A4A9DE8-0581-4ED6-B64F-D49124C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297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D2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1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elstat.gov.by/upload-belstat/upload-belstat-pdf/oficial_statisti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15</Pages>
  <Words>4789</Words>
  <Characters>27299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Пермякова</dc:creator>
  <cp:keywords/>
  <dc:description/>
  <cp:lastModifiedBy>Оксана Н. Ковалевская</cp:lastModifiedBy>
  <cp:revision>15</cp:revision>
  <dcterms:created xsi:type="dcterms:W3CDTF">2025-05-21T12:56:00Z</dcterms:created>
  <dcterms:modified xsi:type="dcterms:W3CDTF">2025-08-13T11:25:00Z</dcterms:modified>
</cp:coreProperties>
</file>