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C8" w:rsidRPr="00F82EC8" w:rsidRDefault="00F82EC8" w:rsidP="00F82EC8">
      <w:pPr>
        <w:tabs>
          <w:tab w:val="left" w:pos="5529"/>
        </w:tabs>
        <w:ind w:left="4248" w:firstLine="1281"/>
        <w:jc w:val="both"/>
        <w:rPr>
          <w:sz w:val="28"/>
          <w:szCs w:val="28"/>
        </w:rPr>
      </w:pPr>
      <w:r w:rsidRPr="00F82EC8">
        <w:rPr>
          <w:sz w:val="28"/>
          <w:szCs w:val="28"/>
        </w:rPr>
        <w:t>УТВЕРЖДАЮ</w:t>
      </w:r>
    </w:p>
    <w:p w:rsidR="00F82EC8" w:rsidRPr="00F82EC8" w:rsidRDefault="00F82EC8" w:rsidP="00F82EC8">
      <w:pPr>
        <w:tabs>
          <w:tab w:val="left" w:pos="5529"/>
        </w:tabs>
        <w:ind w:left="4248" w:firstLine="708"/>
        <w:jc w:val="both"/>
        <w:rPr>
          <w:sz w:val="28"/>
          <w:szCs w:val="28"/>
        </w:rPr>
      </w:pPr>
      <w:r w:rsidRPr="00F82EC8">
        <w:rPr>
          <w:sz w:val="28"/>
          <w:szCs w:val="28"/>
        </w:rPr>
        <w:tab/>
        <w:t>Заведующий кафедрой</w:t>
      </w:r>
    </w:p>
    <w:p w:rsidR="00F82EC8" w:rsidRPr="00F82EC8" w:rsidRDefault="00F82EC8" w:rsidP="00F82EC8">
      <w:pPr>
        <w:tabs>
          <w:tab w:val="left" w:pos="5529"/>
        </w:tabs>
        <w:ind w:left="4248" w:firstLine="708"/>
        <w:jc w:val="both"/>
        <w:rPr>
          <w:bCs/>
          <w:sz w:val="28"/>
          <w:szCs w:val="28"/>
        </w:rPr>
      </w:pPr>
      <w:r w:rsidRPr="00F82EC8">
        <w:rPr>
          <w:sz w:val="28"/>
          <w:szCs w:val="28"/>
        </w:rPr>
        <w:tab/>
      </w:r>
    </w:p>
    <w:p w:rsidR="00F82EC8" w:rsidRPr="00F82EC8" w:rsidRDefault="00F82EC8" w:rsidP="00F82EC8">
      <w:pPr>
        <w:tabs>
          <w:tab w:val="left" w:pos="5529"/>
        </w:tabs>
        <w:ind w:left="4248" w:firstLine="708"/>
        <w:jc w:val="both"/>
        <w:rPr>
          <w:sz w:val="28"/>
          <w:szCs w:val="28"/>
        </w:rPr>
      </w:pPr>
      <w:r w:rsidRPr="00F82EC8">
        <w:rPr>
          <w:sz w:val="28"/>
          <w:szCs w:val="28"/>
        </w:rPr>
        <w:tab/>
        <w:t>_____________</w:t>
      </w:r>
      <w:proofErr w:type="spellStart"/>
      <w:r w:rsidRPr="00F82EC8">
        <w:rPr>
          <w:sz w:val="28"/>
          <w:szCs w:val="28"/>
        </w:rPr>
        <w:t>О.Ю.Остальцева</w:t>
      </w:r>
      <w:proofErr w:type="spellEnd"/>
    </w:p>
    <w:p w:rsidR="00F82EC8" w:rsidRPr="00F82EC8" w:rsidRDefault="00F82EC8" w:rsidP="00F82EC8">
      <w:pPr>
        <w:widowControl/>
        <w:autoSpaceDE/>
        <w:autoSpaceDN/>
        <w:adjustRightInd/>
        <w:spacing w:after="120"/>
        <w:jc w:val="center"/>
        <w:rPr>
          <w:bCs/>
          <w:caps/>
          <w:sz w:val="28"/>
          <w:szCs w:val="28"/>
        </w:rPr>
      </w:pPr>
    </w:p>
    <w:p w:rsidR="00F82EC8" w:rsidRPr="00F82EC8" w:rsidRDefault="00F82EC8" w:rsidP="00F82EC8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F82EC8">
        <w:rPr>
          <w:b/>
          <w:bCs/>
          <w:caps/>
          <w:sz w:val="28"/>
          <w:szCs w:val="28"/>
        </w:rPr>
        <w:t xml:space="preserve">Программные требования </w:t>
      </w:r>
    </w:p>
    <w:p w:rsidR="00F82EC8" w:rsidRPr="00F82EC8" w:rsidRDefault="00F82EC8" w:rsidP="00F82EC8">
      <w:pPr>
        <w:widowControl/>
        <w:autoSpaceDE/>
        <w:autoSpaceDN/>
        <w:adjustRightInd/>
        <w:spacing w:after="120"/>
        <w:jc w:val="center"/>
        <w:rPr>
          <w:b/>
          <w:bCs/>
          <w:sz w:val="28"/>
          <w:szCs w:val="28"/>
        </w:rPr>
      </w:pPr>
      <w:r w:rsidRPr="00F82EC8">
        <w:rPr>
          <w:b/>
          <w:bCs/>
          <w:sz w:val="28"/>
          <w:szCs w:val="28"/>
        </w:rPr>
        <w:t xml:space="preserve">к зачету по специализированному модулю «Основы экономки спорта высших достижений» для студентов 4 курса заочной формы получения образования для специальностей:1-88 01 01 «Физическая культура (по направлениям)»; 1-88 01 02 «Оздоровительная и адаптивная физическая культура (по направлениям)»; 1-88 01 03 «Физическая реабилитация и </w:t>
      </w:r>
      <w:proofErr w:type="spellStart"/>
      <w:r w:rsidRPr="00F82EC8">
        <w:rPr>
          <w:b/>
          <w:bCs/>
          <w:sz w:val="28"/>
          <w:szCs w:val="28"/>
        </w:rPr>
        <w:t>эрготерапия</w:t>
      </w:r>
      <w:proofErr w:type="spellEnd"/>
      <w:r w:rsidRPr="00F82EC8">
        <w:rPr>
          <w:b/>
          <w:bCs/>
          <w:sz w:val="28"/>
          <w:szCs w:val="28"/>
        </w:rPr>
        <w:t xml:space="preserve"> (по направлениям)»; 1-88 02 01 «Спортивно-педагогическая деятельность (по направлениям)»; 1-89 02 01 «Спортивно-туристская деятельность (по направлениям)» </w:t>
      </w:r>
    </w:p>
    <w:p w:rsidR="00F82EC8" w:rsidRPr="00F82EC8" w:rsidRDefault="00F82EC8" w:rsidP="00F82EC8">
      <w:pPr>
        <w:widowControl/>
        <w:autoSpaceDE/>
        <w:autoSpaceDN/>
        <w:adjustRightInd/>
        <w:spacing w:after="120"/>
        <w:jc w:val="center"/>
        <w:rPr>
          <w:b/>
          <w:bCs/>
          <w:sz w:val="28"/>
          <w:szCs w:val="28"/>
        </w:rPr>
      </w:pPr>
      <w:r w:rsidRPr="00F82EC8">
        <w:rPr>
          <w:b/>
          <w:bCs/>
          <w:sz w:val="28"/>
          <w:szCs w:val="28"/>
        </w:rPr>
        <w:t>2023/2024 учебный год</w:t>
      </w:r>
    </w:p>
    <w:p w:rsidR="00F82EC8" w:rsidRPr="00F82EC8" w:rsidRDefault="00F82EC8" w:rsidP="00F82EC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Предмет изучения экономики спорта высших достижений.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Типы экономических отношений в сфере физической культуры и спорта: социально-экономические отношения; организационно-экономические отношения, их виды и признаки.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Понимание причинно-следственных связей и экономических законов, действующих в сфере спорта.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Функции экономики спорта высших достижений.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Методы экономической науки.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Социальная структура спорта: классификация и характеристика.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Общие представления о спортивной индустрии, о закономерностях и особенностях ее функционирования.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Состояние и перспективы развития спортивной индустрии. Сравнительный анализ динамики развития и перспективы.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 xml:space="preserve"> Структура спортивной индустрии и ее основные субъекты и объекты.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Общие принципы финансирования физической культуры и спорта.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 xml:space="preserve"> Структура источников финансирования.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Бюджетная структура и классификация. Бюджетное устройство: республиканский и местные бюджеты. Классификация доходов и расходов бюджетов.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Анализ источников финансирования отрасли Физической культуры и спорта.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Финансирование спорта в зарубежных странах.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Экономическая эффективность деятельности различных спортивных организаций с учетом специфических особенностей финансирования.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Источники внебюджетного финансирования.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Коммерческая деятельность спортивной организации.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Самофинансирование в спорте высших достижений.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lastRenderedPageBreak/>
        <w:t>Денежно-материально-техническая база: классификация спортивных сооружений; экономическая эффективность использования спортивных сооружений; организационная и материально-техническое обеспечение\оснащение; экономическая эффективность спортивного события (</w:t>
      </w:r>
      <w:proofErr w:type="spellStart"/>
      <w:r w:rsidRPr="00F82EC8">
        <w:rPr>
          <w:rFonts w:eastAsia="Calibri"/>
          <w:sz w:val="28"/>
          <w:szCs w:val="28"/>
          <w:lang w:eastAsia="en-US"/>
        </w:rPr>
        <w:t>Matchday</w:t>
      </w:r>
      <w:proofErr w:type="spellEnd"/>
      <w:r w:rsidRPr="00F82EC8">
        <w:rPr>
          <w:rFonts w:eastAsia="Calibri"/>
          <w:sz w:val="28"/>
          <w:szCs w:val="28"/>
          <w:lang w:eastAsia="en-US"/>
        </w:rPr>
        <w:t>).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Тренеры: качественная и количественная структура тренерского контингента; статус тренера резервного и спорта высших достижений. Финансовое обеспечение тренеров. Контракт и его содержание.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Спортсмены: количественная и качественная структура спортсменов резервного и спорта высших достижений; материальное и финансовое обеспечение подготовки спортсменов; контракт спортсмена-инструктора и его содержание.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Научно-методическое обеспечение обеспечения в спорте высших достижений.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Финансовые ресурсы: понятие и классификация.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 xml:space="preserve">Практические аспекты спонсорской и партнерской деятельности.  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Понятие и классификация спонсорства.</w:t>
      </w:r>
      <w:bookmarkStart w:id="0" w:name="_GoBack"/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Мотивация и цели спонсорства.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 xml:space="preserve">Критерии оценки объекта спонсорства (события, спортивного мероприятия, спортивной организации). 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 xml:space="preserve">Персональное спонсорство. 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Механизмы взаимодействия объектов.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Спонсорский пакет и его адаптация.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 xml:space="preserve">Коммерциализация спорта высших достижений, направления деятельности. 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 xml:space="preserve">Преимущества и недостатки коммерциализации. 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Билетные программы: механизм функционирования.</w:t>
      </w:r>
    </w:p>
    <w:bookmarkEnd w:id="0"/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Аутсорсинг: понятие и система функционирования.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82EC8">
        <w:rPr>
          <w:rFonts w:eastAsia="Calibri"/>
          <w:sz w:val="28"/>
          <w:szCs w:val="28"/>
          <w:lang w:eastAsia="en-US"/>
        </w:rPr>
        <w:t>Мерчендайзинг</w:t>
      </w:r>
      <w:proofErr w:type="spellEnd"/>
      <w:r w:rsidRPr="00F82EC8">
        <w:rPr>
          <w:rFonts w:eastAsia="Calibri"/>
          <w:sz w:val="28"/>
          <w:szCs w:val="28"/>
          <w:lang w:eastAsia="en-US"/>
        </w:rPr>
        <w:t>: понятие и система функционирования.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 xml:space="preserve">Спортивный </w:t>
      </w:r>
      <w:proofErr w:type="spellStart"/>
      <w:r w:rsidRPr="00F82EC8">
        <w:rPr>
          <w:rFonts w:eastAsia="Calibri"/>
          <w:sz w:val="28"/>
          <w:szCs w:val="28"/>
          <w:lang w:eastAsia="en-US"/>
        </w:rPr>
        <w:t>нейминг</w:t>
      </w:r>
      <w:proofErr w:type="spellEnd"/>
      <w:r w:rsidRPr="00F82EC8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F82EC8">
        <w:rPr>
          <w:rFonts w:eastAsia="Calibri"/>
          <w:sz w:val="28"/>
          <w:szCs w:val="28"/>
          <w:lang w:eastAsia="en-US"/>
        </w:rPr>
        <w:t>брендирование</w:t>
      </w:r>
      <w:proofErr w:type="spellEnd"/>
      <w:r w:rsidRPr="00F82EC8">
        <w:rPr>
          <w:rFonts w:eastAsia="Calibri"/>
          <w:sz w:val="28"/>
          <w:szCs w:val="28"/>
          <w:lang w:eastAsia="en-US"/>
        </w:rPr>
        <w:t xml:space="preserve">. </w:t>
      </w:r>
    </w:p>
    <w:p w:rsidR="00F82EC8" w:rsidRPr="00F82EC8" w:rsidRDefault="00F82EC8" w:rsidP="00F82EC8">
      <w:pPr>
        <w:widowControl/>
        <w:numPr>
          <w:ilvl w:val="0"/>
          <w:numId w:val="3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2EC8">
        <w:rPr>
          <w:rFonts w:eastAsia="Calibri"/>
          <w:sz w:val="28"/>
          <w:szCs w:val="28"/>
          <w:lang w:eastAsia="en-US"/>
        </w:rPr>
        <w:t>Особенности сделок; последствия и перспективы</w:t>
      </w:r>
    </w:p>
    <w:p w:rsidR="00F82EC8" w:rsidRPr="00F82EC8" w:rsidRDefault="00F82EC8" w:rsidP="00F82EC8">
      <w:pPr>
        <w:jc w:val="both"/>
        <w:rPr>
          <w:sz w:val="28"/>
          <w:szCs w:val="28"/>
        </w:rPr>
      </w:pPr>
    </w:p>
    <w:p w:rsidR="00F82EC8" w:rsidRPr="00F82EC8" w:rsidRDefault="00F82EC8" w:rsidP="00F82EC8">
      <w:pPr>
        <w:jc w:val="both"/>
        <w:rPr>
          <w:sz w:val="28"/>
          <w:szCs w:val="28"/>
        </w:rPr>
      </w:pPr>
    </w:p>
    <w:p w:rsidR="00F82EC8" w:rsidRPr="00F82EC8" w:rsidRDefault="00F82EC8" w:rsidP="00F82EC8">
      <w:pPr>
        <w:rPr>
          <w:sz w:val="28"/>
          <w:szCs w:val="28"/>
        </w:rPr>
      </w:pPr>
      <w:r w:rsidRPr="00F82EC8">
        <w:rPr>
          <w:sz w:val="28"/>
          <w:szCs w:val="28"/>
        </w:rPr>
        <w:t xml:space="preserve">Рассмотрены на заседании кафедры от </w:t>
      </w:r>
      <w:proofErr w:type="gramStart"/>
      <w:r w:rsidRPr="00F82EC8">
        <w:rPr>
          <w:sz w:val="28"/>
          <w:szCs w:val="28"/>
        </w:rPr>
        <w:t>15.09.2023  протокол</w:t>
      </w:r>
      <w:proofErr w:type="gramEnd"/>
      <w:r w:rsidRPr="00F82EC8">
        <w:rPr>
          <w:sz w:val="28"/>
          <w:szCs w:val="28"/>
        </w:rPr>
        <w:t xml:space="preserve"> №2. </w:t>
      </w:r>
    </w:p>
    <w:p w:rsidR="00CF41A3" w:rsidRPr="00CF41A3" w:rsidRDefault="00CF41A3" w:rsidP="00CF41A3">
      <w:pPr>
        <w:jc w:val="both"/>
        <w:rPr>
          <w:sz w:val="28"/>
          <w:szCs w:val="28"/>
        </w:rPr>
      </w:pPr>
    </w:p>
    <w:sectPr w:rsidR="00CF41A3" w:rsidRPr="00CF41A3" w:rsidSect="001C12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1BCB"/>
    <w:multiLevelType w:val="hybridMultilevel"/>
    <w:tmpl w:val="FC088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4641B6"/>
    <w:multiLevelType w:val="hybridMultilevel"/>
    <w:tmpl w:val="5128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D2"/>
    <w:rsid w:val="000F5A90"/>
    <w:rsid w:val="001C128C"/>
    <w:rsid w:val="00265DE6"/>
    <w:rsid w:val="002D358B"/>
    <w:rsid w:val="005B5B62"/>
    <w:rsid w:val="0071000E"/>
    <w:rsid w:val="00736AD2"/>
    <w:rsid w:val="00866149"/>
    <w:rsid w:val="008E7526"/>
    <w:rsid w:val="009D2A70"/>
    <w:rsid w:val="00B3699D"/>
    <w:rsid w:val="00B36B07"/>
    <w:rsid w:val="00BC1A24"/>
    <w:rsid w:val="00CF41A3"/>
    <w:rsid w:val="00ED7471"/>
    <w:rsid w:val="00F8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78F6"/>
  <w15:docId w15:val="{87C54DF0-1DCA-41A2-A4D4-07846A42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000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10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0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0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E75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С. Коваленко</dc:creator>
  <cp:lastModifiedBy>Anna Shulgina</cp:lastModifiedBy>
  <cp:revision>4</cp:revision>
  <cp:lastPrinted>2021-03-17T08:14:00Z</cp:lastPrinted>
  <dcterms:created xsi:type="dcterms:W3CDTF">2023-09-24T12:36:00Z</dcterms:created>
  <dcterms:modified xsi:type="dcterms:W3CDTF">2023-09-24T13:06:00Z</dcterms:modified>
</cp:coreProperties>
</file>