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13" w:rsidRPr="00496823" w:rsidRDefault="009D0813" w:rsidP="009D0813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:rsidR="009D0813" w:rsidRPr="007D2187" w:rsidRDefault="009D0813" w:rsidP="009D0813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:rsidR="009D0813" w:rsidRPr="007D2187" w:rsidRDefault="009D0813" w:rsidP="009D0813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9D0813" w:rsidRPr="007D2187" w:rsidRDefault="009D0813" w:rsidP="009D0813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  <w:proofErr w:type="spellEnd"/>
    </w:p>
    <w:p w:rsidR="009D0813" w:rsidRDefault="009D0813" w:rsidP="009D081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D0813" w:rsidRDefault="009D0813" w:rsidP="009D081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ПРОГРАММНЫЕ ТРЕБОВАНИЯ</w:t>
      </w:r>
    </w:p>
    <w:p w:rsidR="003878FC" w:rsidRPr="00FC0CA5" w:rsidRDefault="009D0813" w:rsidP="009D081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bookmarkStart w:id="0" w:name="_GoBack"/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к зачету по учебной дисциплине </w:t>
      </w:r>
      <w:r w:rsidRPr="00FC0CA5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val="ru-RU"/>
        </w:rPr>
        <w:t xml:space="preserve">«Организация и экономика физической культуры и спорта» для студентов 3 </w:t>
      </w: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курса дневн</w:t>
      </w:r>
      <w:r w:rsidR="003878FC"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ой формы получения образования </w:t>
      </w:r>
    </w:p>
    <w:p w:rsidR="009D0813" w:rsidRPr="00FC0CA5" w:rsidRDefault="00B3131C" w:rsidP="009D081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для</w:t>
      </w:r>
      <w:r w:rsidR="009D0813"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 специальностей:</w:t>
      </w:r>
    </w:p>
    <w:p w:rsidR="00B3131C" w:rsidRPr="00FC0CA5" w:rsidRDefault="00B3131C" w:rsidP="00B313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1-88 01 01 «Физическая культура (по направлениям)»;</w:t>
      </w:r>
    </w:p>
    <w:p w:rsidR="00B3131C" w:rsidRPr="00FC0CA5" w:rsidRDefault="00B3131C" w:rsidP="00B313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1-88 01 02 «Оздоровительная и адаптивная физическая культура (по направлениям)»;</w:t>
      </w:r>
    </w:p>
    <w:p w:rsidR="00B3131C" w:rsidRPr="00FC0CA5" w:rsidRDefault="00B3131C" w:rsidP="00B313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1-88 01 03 «Физическая реабилитация и </w:t>
      </w:r>
      <w:proofErr w:type="spellStart"/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эрготерапия</w:t>
      </w:r>
      <w:proofErr w:type="spellEnd"/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 xml:space="preserve"> (по направлениям)»;</w:t>
      </w:r>
    </w:p>
    <w:p w:rsidR="00B3131C" w:rsidRPr="00FC0CA5" w:rsidRDefault="00B3131C" w:rsidP="00B313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1-89 02 01 «Спортивно-туристская деятельность (по направлениям)»;</w:t>
      </w:r>
    </w:p>
    <w:p w:rsidR="00B3131C" w:rsidRPr="00FC0CA5" w:rsidRDefault="00B3131C" w:rsidP="00B313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для направлений специальности:</w:t>
      </w:r>
    </w:p>
    <w:p w:rsidR="00B3131C" w:rsidRPr="00FC0CA5" w:rsidRDefault="00B3131C" w:rsidP="00B313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1-88 02 01-01 «Спортивно-педагогическая деятельность (тренерская работа с указанием вида спорта)»;</w:t>
      </w:r>
    </w:p>
    <w:p w:rsidR="00B3131C" w:rsidRPr="00FC0CA5" w:rsidRDefault="00B3131C" w:rsidP="00B313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1-88 02 01-03 «Спортивно-педагогическая деятельность (спортивная психология»);</w:t>
      </w:r>
    </w:p>
    <w:p w:rsidR="00B3131C" w:rsidRPr="00FC0CA5" w:rsidRDefault="00B3131C" w:rsidP="00B313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1-88 02 01-04 «Спортивно-педагогическая деятельность (спортивная режиссура)»</w:t>
      </w:r>
    </w:p>
    <w:p w:rsidR="009D0813" w:rsidRPr="00FC0CA5" w:rsidRDefault="009D0813" w:rsidP="009D081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C0CA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2023/2024 учебный год</w:t>
      </w:r>
    </w:p>
    <w:bookmarkEnd w:id="0"/>
    <w:p w:rsidR="00B3131C" w:rsidRDefault="00B3131C" w:rsidP="009D0813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3131C" w:rsidRPr="00B3131C" w:rsidRDefault="00B3131C" w:rsidP="00B3131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Определение понятий «производственная сфера», «непроизводственная сфера», «отрасль физической культуры и спорта».</w:t>
      </w:r>
    </w:p>
    <w:p w:rsidR="00B3131C" w:rsidRPr="00B3131C" w:rsidRDefault="00B3131C" w:rsidP="00B3131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Виды экономической деятельности в физической культуре и спорте.</w:t>
      </w:r>
    </w:p>
    <w:p w:rsidR="00B3131C" w:rsidRPr="00B3131C" w:rsidRDefault="00B3131C" w:rsidP="00B3131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Показатели развития физической культуры и спорта.</w:t>
      </w:r>
    </w:p>
    <w:p w:rsidR="00B3131C" w:rsidRPr="00B3131C" w:rsidRDefault="00B3131C" w:rsidP="00B3131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Прогнозирование и планирование в физической культуре и спорте.</w:t>
      </w:r>
    </w:p>
    <w:p w:rsidR="00B3131C" w:rsidRPr="00B3131C" w:rsidRDefault="00B3131C" w:rsidP="00B3131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Классификация организаций по иерархии территориального управления: высшего, областного, районного звеньев управления.</w:t>
      </w:r>
    </w:p>
    <w:p w:rsidR="00B3131C" w:rsidRPr="00B3131C" w:rsidRDefault="00B3131C" w:rsidP="00B3131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6.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Государственное регулирование и управление в сфере физической культуры и спорта в Республике Беларусь. </w:t>
      </w:r>
    </w:p>
    <w:p w:rsidR="00B3131C" w:rsidRPr="00B3131C" w:rsidRDefault="00B3131C" w:rsidP="00B3131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7.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Министерство спорта и туризма Республики Беларусь, его структура и деятельность.</w:t>
      </w:r>
    </w:p>
    <w:p w:rsidR="00B3131C" w:rsidRPr="00B3131C" w:rsidRDefault="00B3131C" w:rsidP="00B3131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8.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Управления спорта и туризма областных исполнительных комитетов. </w:t>
      </w:r>
    </w:p>
    <w:p w:rsidR="00B3131C" w:rsidRPr="00B3131C" w:rsidRDefault="00B3131C" w:rsidP="00B3131C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9.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Общественное регулирование и управление в сфере физической культуры и спорта в Республике Беларусь.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10.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Национальный олимпийский комитет Республики Беларусь, его структура и деятельность.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11.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Федерации (союзы, ассоциации) по виду (видам) спорта, их структура и деятельность.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12.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Функции тренерского совета и коллегии судей федерации (союза, ассоциации) по виду (видам) спорта.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13.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proofErr w:type="spellStart"/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Паралимпийский</w:t>
      </w:r>
      <w:proofErr w:type="spellEnd"/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комитет Республики Беларусь, его структура и деятельность.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14.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Особенности деятельности республиканского государственно-общественного объединения БФСО «Динамо», «ДОСААФ», «Президентского спортивного клуба».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15.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Особенности деятельности Белорусской ассоциации студенческого спорта.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16.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Определение понятий «профессиональный спорт», «профессиональная спортивная лига», «клуб по виду (видам) спорта».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17.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Субъекты профессионального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18.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Профессиональный спорт как вид предпринимательской деятельности.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19.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Общая характеристика крупнейших профессиональных спортивных лиг.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20.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Бизнес-процессы и структура доходов профессиональных спортивных лиг.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21.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Направления деятельности клубов по виду (видам) спорта и их характеристика.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22.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Тенденции развития предпринимательства в клубах по виду (видам)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23.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Характеристика источников доходов и основные направления расходов в профессиональном спорте.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24.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Понятия «массовая физическая культура» и «массовый спорт».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25.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Основные тенденции развития массового спорта в Республике Беларусь.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26.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Понятие «организация физической культуры и спорта», классификация организаций и виды деятельности.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27.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Законодательное регулирование деятельности организаций физической культуры и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28.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Создание, реорганизация и ликвидация организаций физической культуры и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29.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Внешняя и внутренняя среда организации физической культуры и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30.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Субъекты предпринимательства в физической культуре и спорте.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31.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Перспективные направления развития предпринимательской деятельности в физической культуре и спорте.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32.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Система специализированных учебно-спортивных учреждений и ее характеристика.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33.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Положение о специализированном учебно-спортивном учреждении как основной регламентирующий его деятельность документ.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34.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Структура и содержание деятельности детско-юношеских спортивных школ (ДЮСШ) и специализированных детско-юношеских школ олимпийского резерва (СДЮШОР).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35.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Структура и содержание деятельности училищ олимпийского резерва.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36.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Структура и содержание деятельности центров олимпийского резерва и центров олимпийской подготовки.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37.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Особенности финансирования системы специализированных учебно-спортивных учреждений. Источники поступления средств.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38.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Порядок формирования национальных и сборных команд Республики Беларусь по видам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39.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Порядок формирования и направления спортивных делегаций Республики Беларусь за границу для участия в спортивных мероприятиях.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40.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Определение понятий «финансирование» и «финансовое обеспечение».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41.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Источники финансирования физической культуры и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42.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Подходы к финансированию физической культуры и спорта: белорусский, российский, европейский, китайский, американский.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43.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Особенности финансирования субъектов хозяйствования физической культуры и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44.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Управление финансовыми ресурсами в процессе финансово-хозяйственной деятельности.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45.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Общая характеристика физкультурно-спортивных сооружений Республики Беларусь.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46.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Классификация физкультурно-спортивных сооружений и их </w:t>
      </w:r>
      <w:proofErr w:type="spellStart"/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категорийность</w:t>
      </w:r>
      <w:proofErr w:type="spellEnd"/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47.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Материально-техническая база физкультурно-спортивных сооружений.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48.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Показатели социальной и экономической эффективности деятельности физкультурно-спортивных сооружений.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49.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Подходы к оценке социальной и экономической эффективности функционирования физкультурно-спортивных сооружений. </w:t>
      </w:r>
    </w:p>
    <w:p w:rsid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50.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Параметры, составляющие структуру паспорта (учетной карточки) спортивных сооружений.</w:t>
      </w:r>
    </w:p>
    <w:p w:rsidR="003C48C4" w:rsidRPr="00B3131C" w:rsidRDefault="003C48C4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51. </w:t>
      </w:r>
      <w:r w:rsidRPr="003C48C4">
        <w:rPr>
          <w:rFonts w:ascii="Times New Roman" w:eastAsia="Calibri" w:hAnsi="Times New Roman" w:cs="Times New Roman"/>
          <w:sz w:val="28"/>
          <w:szCs w:val="28"/>
          <w:lang w:val="ru-RU"/>
        </w:rPr>
        <w:t>Структурная схема расчёта коэффициента загруженности физкультурно-спортивных сооружений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Физкультурно-оздоровительные, спортивно-массовые и спортивные мероприятия и их классификация.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Задачи и принципы проведения физкультурно-оздоровительных, спортивно-массовых и спортивных мероприятий.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Особенности организации и проведения физкультурно-оздоровительных, спортивно-массовых и спортивных мероприятий.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Документы, регламентирующие проведение физкультурно-оздоровительных, спортивно-массовых и спортивных мероприятий.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Положение о проведении соревнования, его структура и порядок составления. Правила спортивных соревнований по виду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Смета на проведение физкультурно-оздоровительного и спортивного мероприятия и ее структура.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Сценарий физкультурно-оздоровительного, спортивно-массового, спортивного мероприятия и его содержание.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5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Способы проведения спортивных соревнований и системы определения победителей. </w:t>
      </w:r>
    </w:p>
    <w:p w:rsidR="00B3131C" w:rsidRPr="00B3131C" w:rsidRDefault="003C48C4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60</w:t>
      </w:r>
      <w:r w:rsidR="00B3131C"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B3131C"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Организация судейства физкультурно-оздоровительных, спортивно-массовых и спортивных мероприятий.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Характеристика международного спортивного движения.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Направления развития международного олимпийского движения.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Экономические основы деятельности международных спортивных организаций: международный олимпийский комитет, европейский олимпийский комитет, международные спортивные федерации (ассоциации, союзы) по виду (видам) спорта.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Основные задачи международных спортивных организаций.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Организационная структура международных спортивных организаций.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Тенденции развития международного спортивного движения. </w:t>
      </w:r>
    </w:p>
    <w:p w:rsidR="00B3131C" w:rsidRPr="00B3131C" w:rsidRDefault="00B3131C" w:rsidP="00B3131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3C48C4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B3131C">
        <w:rPr>
          <w:rFonts w:ascii="Times New Roman" w:eastAsia="Calibri" w:hAnsi="Times New Roman" w:cs="Times New Roman"/>
          <w:sz w:val="28"/>
          <w:szCs w:val="28"/>
          <w:lang w:val="ru-RU"/>
        </w:rPr>
        <w:tab/>
        <w:t>Содержание деятельности региональных спортивных организаций.</w:t>
      </w:r>
    </w:p>
    <w:p w:rsidR="00B3131C" w:rsidRDefault="00B3131C" w:rsidP="00B3131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3131C" w:rsidRDefault="00B3131C" w:rsidP="00B3131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3131C" w:rsidRPr="00B3131C" w:rsidRDefault="00B3131C" w:rsidP="00B3131C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D1211" w:rsidRPr="00B3131C" w:rsidRDefault="00B3131C" w:rsidP="00B3131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131C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от </w:t>
      </w:r>
      <w:r w:rsidR="00D75F5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B3131C">
        <w:rPr>
          <w:rFonts w:ascii="Times New Roman" w:hAnsi="Times New Roman" w:cs="Times New Roman"/>
          <w:sz w:val="28"/>
          <w:szCs w:val="28"/>
          <w:lang w:val="ru-RU"/>
        </w:rPr>
        <w:t>.09.2023 г. протокол №</w:t>
      </w:r>
      <w:r w:rsidR="00D75F5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3131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9D1211" w:rsidRPr="00B3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13"/>
    <w:rsid w:val="00047750"/>
    <w:rsid w:val="003878FC"/>
    <w:rsid w:val="003C48C4"/>
    <w:rsid w:val="0052664F"/>
    <w:rsid w:val="009D0813"/>
    <w:rsid w:val="00B3131C"/>
    <w:rsid w:val="00CD1B33"/>
    <w:rsid w:val="00D75F5E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ED6AD-6276-487F-BD59-F52EB010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13"/>
    <w:rPr>
      <w:lang w:val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A5"/>
    <w:rPr>
      <w:rFonts w:ascii="Segoe UI" w:hAnsi="Segoe UI" w:cs="Segoe UI"/>
      <w:sz w:val="18"/>
      <w:szCs w:val="18"/>
      <w:lang w:val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Shulgina</dc:creator>
  <cp:keywords/>
  <dc:description/>
  <cp:lastModifiedBy>Марина С. Коваленко</cp:lastModifiedBy>
  <cp:revision>10</cp:revision>
  <cp:lastPrinted>2023-09-13T10:59:00Z</cp:lastPrinted>
  <dcterms:created xsi:type="dcterms:W3CDTF">2023-09-07T16:59:00Z</dcterms:created>
  <dcterms:modified xsi:type="dcterms:W3CDTF">2023-09-13T10:59:00Z</dcterms:modified>
</cp:coreProperties>
</file>