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987A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>УЧРЕЖДЕНИЕ ОБРАЗОВАНИЯ</w:t>
      </w:r>
    </w:p>
    <w:p w14:paraId="1B67651A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689E55AF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D4A001B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AF2C401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0E563D0C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D70B14E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074EBCCE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2ADD88A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2591EB2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FFB502D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E7FB579" w14:textId="7EFD0C65" w:rsidR="003B7F14" w:rsidRPr="00BF2381" w:rsidRDefault="00BF2381" w:rsidP="00BF2381">
      <w:pPr>
        <w:ind w:firstLine="0"/>
        <w:contextualSpacing w:val="0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Зачетные и экзаменационные требования</w:t>
      </w:r>
    </w:p>
    <w:p w14:paraId="4E025DBE" w14:textId="77777777" w:rsidR="00846BA8" w:rsidRDefault="00846BA8" w:rsidP="00846BA8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</w:t>
      </w:r>
      <w:r w:rsidRPr="00DC01D7">
        <w:rPr>
          <w:sz w:val="30"/>
          <w:szCs w:val="30"/>
        </w:rPr>
        <w:t xml:space="preserve">6-05-1012-02 </w:t>
      </w:r>
    </w:p>
    <w:p w14:paraId="4BD3133F" w14:textId="55369E37" w:rsidR="00846BA8" w:rsidRDefault="00846BA8" w:rsidP="00846BA8">
      <w:pPr>
        <w:jc w:val="center"/>
        <w:rPr>
          <w:sz w:val="30"/>
          <w:szCs w:val="30"/>
        </w:rPr>
      </w:pPr>
      <w:r w:rsidRPr="00DC01D7">
        <w:rPr>
          <w:sz w:val="30"/>
          <w:szCs w:val="30"/>
        </w:rPr>
        <w:t>«Тренерская деятельность (</w:t>
      </w:r>
      <w:r w:rsidR="008C2446">
        <w:rPr>
          <w:sz w:val="30"/>
          <w:szCs w:val="30"/>
        </w:rPr>
        <w:t>ганд</w:t>
      </w:r>
      <w:r w:rsidRPr="00DC01D7">
        <w:rPr>
          <w:sz w:val="30"/>
          <w:szCs w:val="30"/>
        </w:rPr>
        <w:t>бол)»</w:t>
      </w:r>
    </w:p>
    <w:p w14:paraId="7B962DD3" w14:textId="77777777" w:rsidR="00846BA8" w:rsidRPr="001C78ED" w:rsidRDefault="00846BA8" w:rsidP="00846BA8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для студентов первого курса </w:t>
      </w:r>
    </w:p>
    <w:p w14:paraId="4B6904F7" w14:textId="77777777" w:rsidR="00846BA8" w:rsidRPr="001C78ED" w:rsidRDefault="00846BA8" w:rsidP="00846BA8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>дневной формы получения образования</w:t>
      </w:r>
    </w:p>
    <w:p w14:paraId="167D59CC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61EAB675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04668E0F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6D6489F9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450DFBF5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4487D26D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9A07312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0B6B3A5B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  <w:t>УТВЕРЖДЕНЫ</w:t>
      </w:r>
    </w:p>
    <w:p w14:paraId="2BAA6D1B" w14:textId="5F9DCFE3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="002B1034">
        <w:rPr>
          <w:rFonts w:eastAsia="Calibri" w:cs="Times New Roman"/>
          <w:sz w:val="30"/>
          <w:szCs w:val="30"/>
        </w:rPr>
        <w:t>н</w:t>
      </w:r>
      <w:r w:rsidRPr="00384031">
        <w:rPr>
          <w:rFonts w:eastAsia="Calibri" w:cs="Times New Roman"/>
          <w:sz w:val="30"/>
          <w:szCs w:val="30"/>
        </w:rPr>
        <w:t>а заседании кафедры спортивных игр</w:t>
      </w:r>
    </w:p>
    <w:p w14:paraId="4428798D" w14:textId="7A93580B" w:rsidR="003B7F14" w:rsidRPr="002B1034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="002B1034">
        <w:rPr>
          <w:rFonts w:eastAsia="Calibri" w:cs="Times New Roman"/>
          <w:sz w:val="30"/>
          <w:szCs w:val="30"/>
        </w:rPr>
        <w:t>п</w:t>
      </w:r>
      <w:r w:rsidRPr="002B1034">
        <w:rPr>
          <w:rFonts w:eastAsia="Calibri" w:cs="Times New Roman"/>
          <w:sz w:val="30"/>
          <w:szCs w:val="30"/>
        </w:rPr>
        <w:t>ротокол № 2 от 1</w:t>
      </w:r>
      <w:r w:rsidR="00846BA8" w:rsidRPr="002B1034">
        <w:rPr>
          <w:rFonts w:eastAsia="Calibri" w:cs="Times New Roman"/>
          <w:sz w:val="30"/>
          <w:szCs w:val="30"/>
        </w:rPr>
        <w:t>2</w:t>
      </w:r>
      <w:r w:rsidRPr="002B1034">
        <w:rPr>
          <w:rFonts w:eastAsia="Calibri" w:cs="Times New Roman"/>
          <w:sz w:val="30"/>
          <w:szCs w:val="30"/>
        </w:rPr>
        <w:t xml:space="preserve"> сентября 202</w:t>
      </w:r>
      <w:r w:rsidR="00846BA8" w:rsidRPr="002B1034">
        <w:rPr>
          <w:rFonts w:eastAsia="Calibri" w:cs="Times New Roman"/>
          <w:sz w:val="30"/>
          <w:szCs w:val="30"/>
        </w:rPr>
        <w:t>3</w:t>
      </w:r>
      <w:r w:rsidRPr="002B1034">
        <w:rPr>
          <w:rFonts w:eastAsia="Calibri" w:cs="Times New Roman"/>
          <w:sz w:val="30"/>
          <w:szCs w:val="30"/>
        </w:rPr>
        <w:t>г.</w:t>
      </w:r>
    </w:p>
    <w:p w14:paraId="5FCC00C5" w14:textId="6B97FF5C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  <w:r w:rsidRPr="00384031">
        <w:rPr>
          <w:rFonts w:eastAsia="Calibri" w:cs="Times New Roman"/>
          <w:sz w:val="30"/>
          <w:szCs w:val="30"/>
        </w:rPr>
        <w:tab/>
      </w:r>
    </w:p>
    <w:p w14:paraId="30466AA5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1876170F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055F4922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385570C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1D693BF5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692DDC40" w14:textId="77777777" w:rsidR="003B7F14" w:rsidRPr="00384031" w:rsidRDefault="003B7F14" w:rsidP="003B7F14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1F677093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E566B67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B6279C4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6BE64B69" w14:textId="77777777" w:rsidR="003B7F14" w:rsidRPr="00384031" w:rsidRDefault="003B7F14" w:rsidP="003B7F14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CDA7B6D" w14:textId="77777777" w:rsidR="002B1034" w:rsidRDefault="002B1034" w:rsidP="002B1034">
      <w:pPr>
        <w:ind w:firstLine="0"/>
        <w:contextualSpacing w:val="0"/>
        <w:rPr>
          <w:rFonts w:eastAsia="Calibri" w:cs="Times New Roman"/>
          <w:b/>
          <w:bCs/>
          <w:sz w:val="30"/>
          <w:szCs w:val="30"/>
        </w:rPr>
      </w:pPr>
    </w:p>
    <w:p w14:paraId="1951C7B8" w14:textId="77777777" w:rsidR="00BF2381" w:rsidRDefault="00BF2381">
      <w:pPr>
        <w:spacing w:after="160" w:line="259" w:lineRule="auto"/>
        <w:ind w:firstLine="0"/>
        <w:contextualSpacing w:val="0"/>
        <w:jc w:val="left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br w:type="page"/>
      </w:r>
    </w:p>
    <w:p w14:paraId="7CE7FAF8" w14:textId="4CD16D0F" w:rsidR="003B7F14" w:rsidRDefault="002B1034" w:rsidP="002B1034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 w:rsidRPr="002B1034">
        <w:rPr>
          <w:rFonts w:eastAsia="Calibri" w:cs="Times New Roman"/>
          <w:b/>
          <w:bCs/>
          <w:sz w:val="30"/>
          <w:szCs w:val="30"/>
        </w:rPr>
        <w:lastRenderedPageBreak/>
        <w:t>Зачетные требования</w:t>
      </w:r>
    </w:p>
    <w:p w14:paraId="1EE81F73" w14:textId="77777777" w:rsidR="002B1034" w:rsidRPr="002B1034" w:rsidRDefault="002B1034" w:rsidP="003B7F14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6A93F7CC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в системе физического воспитания.</w:t>
      </w:r>
    </w:p>
    <w:p w14:paraId="4996491E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гандбола.</w:t>
      </w:r>
    </w:p>
    <w:p w14:paraId="257FCEFB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на Олимпийских играх.</w:t>
      </w:r>
    </w:p>
    <w:p w14:paraId="333426CF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на чемпионатах мира и Европы.</w:t>
      </w:r>
    </w:p>
    <w:p w14:paraId="72C1B2CE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Развитие и современное состояние гандбола в Республике Беларусь.</w:t>
      </w:r>
    </w:p>
    <w:p w14:paraId="0BF5805A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играх.</w:t>
      </w:r>
    </w:p>
    <w:p w14:paraId="6449A561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Эволюция правил игры гандбол.</w:t>
      </w:r>
    </w:p>
    <w:p w14:paraId="785A6C47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Характер деятельности гандболистов, возможности получения травм.</w:t>
      </w:r>
    </w:p>
    <w:p w14:paraId="3FF8CB2A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4696EF56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Профилактика травматизма, оказание первой доврачебной помощи при несчастных случаях.</w:t>
      </w:r>
    </w:p>
    <w:p w14:paraId="2768915B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Требования к организации и проведению учебно-тренировочных занятий: размещение спортивного оборудования, инвентаря, окружающих предметов, дополнительному оборудованию.</w:t>
      </w:r>
    </w:p>
    <w:p w14:paraId="719D2519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Анализ основных положений правил в гандбол.</w:t>
      </w:r>
    </w:p>
    <w:p w14:paraId="34A53681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Системы проведения спортивных соревнований по гандболу, их характеристика и значимость.</w:t>
      </w:r>
    </w:p>
    <w:p w14:paraId="4128C79C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Обязанности главного судьи и главного секретаря при проведении спортивных соревнований по гандболу.</w:t>
      </w:r>
    </w:p>
    <w:p w14:paraId="547E6FDB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Расположение судей в поле, взаимосвязь их действий во время судейства.</w:t>
      </w:r>
    </w:p>
    <w:p w14:paraId="119609A4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Жесты и подача звуковых сигналов судьями в поле: назначение, характеристика.</w:t>
      </w:r>
    </w:p>
    <w:p w14:paraId="43FC8D54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Протокол спортивных соревнований, техника его заполнения.</w:t>
      </w:r>
    </w:p>
    <w:p w14:paraId="4AC6A48F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Основные правила игры и последние изменения в них.</w:t>
      </w:r>
    </w:p>
    <w:p w14:paraId="41A3E202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47223B52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074A9567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Разновидности наказаний игроков в гандболе.</w:t>
      </w:r>
    </w:p>
    <w:p w14:paraId="53525760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18EED83E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Процедура подачи протеста в спорных моментах.</w:t>
      </w:r>
    </w:p>
    <w:p w14:paraId="1DEA7840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4713EBCB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всестороннего гармонического развития личности как один из основополагающих принципов системы физического воспитания.</w:t>
      </w:r>
    </w:p>
    <w:p w14:paraId="62499B98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оздоровительной направленности, его характеристика.</w:t>
      </w:r>
    </w:p>
    <w:p w14:paraId="3CE2EFAF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сознательности и активности, его характеристика.</w:t>
      </w:r>
    </w:p>
    <w:p w14:paraId="6911E1C4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наглядности, его сущность.</w:t>
      </w:r>
    </w:p>
    <w:p w14:paraId="6E0F0A32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доступности и индивидуализации, его характеристика.</w:t>
      </w:r>
    </w:p>
    <w:p w14:paraId="520712E1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систематичности, его характеристика.</w:t>
      </w:r>
    </w:p>
    <w:p w14:paraId="746C1F2C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Принципы непрерывности процесса физического воспитания и системного чередования в нем нагрузок.</w:t>
      </w:r>
    </w:p>
    <w:p w14:paraId="72F4C83A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Специфические и неспецифические (общепедагогические) средства физического воспитания.</w:t>
      </w:r>
    </w:p>
    <w:p w14:paraId="33B252FB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BA8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846BA8">
        <w:rPr>
          <w:rFonts w:ascii="Times New Roman" w:hAnsi="Times New Roman" w:cs="Times New Roman"/>
          <w:sz w:val="24"/>
          <w:szCs w:val="24"/>
        </w:rPr>
        <w:t xml:space="preserve"> упражнения, как средства разносторонней подготовки спортсмена.</w:t>
      </w:r>
    </w:p>
    <w:p w14:paraId="5B262F0A" w14:textId="77777777" w:rsidR="003B7F14" w:rsidRPr="00846BA8" w:rsidRDefault="003B7F14" w:rsidP="003B7F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 и их виды.</w:t>
      </w:r>
    </w:p>
    <w:p w14:paraId="18F9C9FD" w14:textId="77777777" w:rsidR="002B1034" w:rsidRDefault="002B1034">
      <w:pPr>
        <w:spacing w:after="160" w:line="259" w:lineRule="auto"/>
        <w:ind w:firstLine="0"/>
        <w:contextualSpacing w:val="0"/>
        <w:jc w:val="left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br w:type="page"/>
      </w:r>
    </w:p>
    <w:p w14:paraId="3458C51F" w14:textId="2F4F86F9" w:rsidR="002B1034" w:rsidRDefault="002B1034" w:rsidP="002B1034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lastRenderedPageBreak/>
        <w:t>Экзаменационные</w:t>
      </w:r>
      <w:r w:rsidRPr="002B1034">
        <w:rPr>
          <w:rFonts w:eastAsia="Calibri" w:cs="Times New Roman"/>
          <w:b/>
          <w:bCs/>
          <w:sz w:val="30"/>
          <w:szCs w:val="30"/>
        </w:rPr>
        <w:t xml:space="preserve"> требования</w:t>
      </w:r>
    </w:p>
    <w:p w14:paraId="4C8F1126" w14:textId="77777777" w:rsidR="002B1034" w:rsidRPr="002B1034" w:rsidRDefault="002B1034" w:rsidP="002B1034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2791C54F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в системе физического воспитания.</w:t>
      </w:r>
    </w:p>
    <w:p w14:paraId="1E4B2DC2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гандбола.</w:t>
      </w:r>
    </w:p>
    <w:p w14:paraId="45273EF2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на Олимпийских играх.</w:t>
      </w:r>
    </w:p>
    <w:p w14:paraId="0DA6B11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Гандбол на чемпионатах мира и Европы.</w:t>
      </w:r>
    </w:p>
    <w:p w14:paraId="4EE49DC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Развитие и современное состояние гандбола в Республике Беларусь.</w:t>
      </w:r>
    </w:p>
    <w:p w14:paraId="33853CF3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играх.</w:t>
      </w:r>
    </w:p>
    <w:p w14:paraId="197FFA77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Эволюция правил игры гандбол.</w:t>
      </w:r>
    </w:p>
    <w:p w14:paraId="5DB865F2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Характер деятельности гандболистов, возможности получения травм.</w:t>
      </w:r>
    </w:p>
    <w:p w14:paraId="062BD00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59D87196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Профилактика травматизма, оказание первой доврачебной помощи при несчастных случаях.</w:t>
      </w:r>
    </w:p>
    <w:p w14:paraId="5F8A678C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Требования к организации и проведению учебно-тренировочных занятий: размещение спортивного оборудования, инвентаря, окружающих предметов, дополнительному оборудованию.</w:t>
      </w:r>
    </w:p>
    <w:p w14:paraId="5BB360D1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Анализ основных положений правил в гандбол.</w:t>
      </w:r>
    </w:p>
    <w:p w14:paraId="0B960E8A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Системы проведения спортивных соревнований по гандболу, их характеристика и значимость.</w:t>
      </w:r>
    </w:p>
    <w:p w14:paraId="16B88B1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Обязанности главного судьи и главного секретаря при проведении спортивных соревнований по гандболу.</w:t>
      </w:r>
    </w:p>
    <w:p w14:paraId="40BCCBB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Расположение судей в поле, взаимосвязь их действий во время судейства.</w:t>
      </w:r>
    </w:p>
    <w:p w14:paraId="25E02DEF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Жесты и подача звуковых сигналов судьями в поле: назначение, характеристика.</w:t>
      </w:r>
    </w:p>
    <w:p w14:paraId="244EE65E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Протокол спортивных соревнований, техника его заполнения.</w:t>
      </w:r>
    </w:p>
    <w:p w14:paraId="01E87500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Основные правила игры и последние изменения в них.</w:t>
      </w:r>
    </w:p>
    <w:p w14:paraId="4DDD341A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3A249EA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29E6D837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Разновидности наказаний игроков в гандболе.</w:t>
      </w:r>
    </w:p>
    <w:p w14:paraId="1801794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0B9603E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Процедура подачи протеста в спорных моментах.</w:t>
      </w:r>
    </w:p>
    <w:p w14:paraId="152001AC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07ECCDAC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всестороннего гармонического развития личности как один из основополагающих принципов системы физического воспитания.</w:t>
      </w:r>
    </w:p>
    <w:p w14:paraId="229AFD1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оздоровительной направленности, его характеристика.</w:t>
      </w:r>
    </w:p>
    <w:p w14:paraId="2EEBA79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сознательности и активности, его характеристика.</w:t>
      </w:r>
    </w:p>
    <w:p w14:paraId="2188C54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наглядности, его сущность.</w:t>
      </w:r>
    </w:p>
    <w:p w14:paraId="170475C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доступности и индивидуализации, его характеристика.</w:t>
      </w:r>
    </w:p>
    <w:p w14:paraId="2127365A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 систематичности, его характеристика.</w:t>
      </w:r>
    </w:p>
    <w:p w14:paraId="785CD31D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Принципы непрерывности процесса физического воспитания и системного чередования в нем нагрузок.</w:t>
      </w:r>
    </w:p>
    <w:p w14:paraId="1C1BF720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Специфические и неспецифические (общепедагогические) средства физического воспитания.</w:t>
      </w:r>
    </w:p>
    <w:p w14:paraId="77E4363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BA8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846BA8">
        <w:rPr>
          <w:rFonts w:ascii="Times New Roman" w:hAnsi="Times New Roman" w:cs="Times New Roman"/>
          <w:sz w:val="24"/>
          <w:szCs w:val="24"/>
        </w:rPr>
        <w:t xml:space="preserve"> упражнения, как средства разносторонней подготовки спортсмена.</w:t>
      </w:r>
    </w:p>
    <w:p w14:paraId="09004FD9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 и их виды.</w:t>
      </w:r>
    </w:p>
    <w:p w14:paraId="6C03DB1F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физических упражнений (основа, определяющее звено, детали техники).</w:t>
      </w:r>
    </w:p>
    <w:p w14:paraId="6AFA234E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Основные характеристики техники физических упражнений: пространственные, временные, пространственно-временные, динамические и ритмическая характеристики физических упражнений.</w:t>
      </w:r>
    </w:p>
    <w:p w14:paraId="192948AC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lastRenderedPageBreak/>
        <w:t>Специфические и неспецифические (общепедагогические) методы, используемые в процессе физического воспитания.</w:t>
      </w:r>
    </w:p>
    <w:p w14:paraId="5FD5A029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Метод строго регламентированного упражнения и его разновидности.</w:t>
      </w:r>
    </w:p>
    <w:p w14:paraId="216E2F2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Игровой и соревновательный методы, дать характеристику.</w:t>
      </w:r>
    </w:p>
    <w:p w14:paraId="1B1367A6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Круговая тренировка как комплексная организационно-методическая форма проведения занятия.</w:t>
      </w:r>
    </w:p>
    <w:p w14:paraId="527C108A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Двигательные умения и навыки. Определение.</w:t>
      </w:r>
    </w:p>
    <w:p w14:paraId="7C9351AD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Положительный и отрицательный перенос навыков и его учет при построении обучения.</w:t>
      </w:r>
    </w:p>
    <w:p w14:paraId="3AB147FE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Формы организации процесса обучения: групповая и индивидуальная, урочная и самостоятельная.</w:t>
      </w:r>
    </w:p>
    <w:p w14:paraId="3E23B5B6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7AFEEA2B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тренера по гандболу: знания, умения и опыт, необходимые тренеру.</w:t>
      </w:r>
    </w:p>
    <w:p w14:paraId="206A78C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Организация и проведения урока по гандболу: план-конспект по проведению занятия и его содержание.</w:t>
      </w:r>
    </w:p>
    <w:p w14:paraId="2FA7EEDD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«сила». Средства и методы развития силы у гандболистов.</w:t>
      </w:r>
    </w:p>
    <w:p w14:paraId="58837132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«скоростно-силовые способности». Средства и методы развития скоростно-силовых способностей у гандболистов.</w:t>
      </w:r>
    </w:p>
    <w:p w14:paraId="459A6DFF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Виды силовых способностей гандболистов: средства и методы развития, возрастная периодизация.</w:t>
      </w:r>
    </w:p>
    <w:p w14:paraId="507A998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«быстрота». Формы ее проявления. Средства и методы развития быстроты.</w:t>
      </w:r>
    </w:p>
    <w:p w14:paraId="0A603A8B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«общая (аэробная) выносливость». Средства и методы развития аэробной выносливости у гандболистов.</w:t>
      </w:r>
    </w:p>
    <w:p w14:paraId="28B294F4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«скоростная (анаэробная) выносливость». Средства и методы развития скоростной выносливости гандболистов.</w:t>
      </w:r>
    </w:p>
    <w:p w14:paraId="66091FCB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«ловкость». Средства и методы развития ловкости гандболистов.</w:t>
      </w:r>
    </w:p>
    <w:p w14:paraId="07158FB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Определение понятия «гибкость». Активная и пассивная гибкость. Средства и методы развития гибкости у гандболистов.</w:t>
      </w:r>
    </w:p>
    <w:p w14:paraId="6136C7E0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Классификация техники гандбола: разделы, группы, приемы, разновидности, условия, способы выполнения.</w:t>
      </w:r>
    </w:p>
    <w:p w14:paraId="0D9ED443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2141D9CB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Классификация техники нападения полевого игрока в гандболе.</w:t>
      </w:r>
    </w:p>
    <w:p w14:paraId="764D1736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перемещениям в нападении полевого игрока.</w:t>
      </w:r>
    </w:p>
    <w:p w14:paraId="068063FD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ловли мяча на месте.</w:t>
      </w:r>
    </w:p>
    <w:p w14:paraId="06888DA5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ловли мяча в движении.</w:t>
      </w:r>
    </w:p>
    <w:p w14:paraId="3FAEB747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передачи мяча одной рукой сверху в опорном положении.</w:t>
      </w:r>
    </w:p>
    <w:p w14:paraId="2CB9EB72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ведению мяча.</w:t>
      </w:r>
    </w:p>
    <w:p w14:paraId="738A4748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Классификация бросков мяча по воротам.</w:t>
      </w:r>
    </w:p>
    <w:p w14:paraId="1ADD9151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одной рукой сверху в опорном положении.</w:t>
      </w:r>
    </w:p>
    <w:p w14:paraId="411C8327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одной рукой сверху в безопорном положении.</w:t>
      </w:r>
    </w:p>
    <w:p w14:paraId="7DE047E1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падении.</w:t>
      </w:r>
    </w:p>
    <w:p w14:paraId="20328557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с различных игровых амплуа.</w:t>
      </w:r>
    </w:p>
    <w:p w14:paraId="4D322529" w14:textId="77777777" w:rsidR="002B1034" w:rsidRPr="00846BA8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Классификация техники нападения вратаря в гандболе.</w:t>
      </w:r>
    </w:p>
    <w:p w14:paraId="192EDB85" w14:textId="4D7E3DFF" w:rsidR="00997DB0" w:rsidRPr="002B1034" w:rsidRDefault="002B1034" w:rsidP="002B10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>Техника нападения вратаря: перемещения, владение мячом. Методика обучения и совершенствования.</w:t>
      </w:r>
    </w:p>
    <w:sectPr w:rsidR="00997DB0" w:rsidRPr="002B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958"/>
    <w:multiLevelType w:val="hybridMultilevel"/>
    <w:tmpl w:val="1F3EE0B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6B5476"/>
    <w:multiLevelType w:val="hybridMultilevel"/>
    <w:tmpl w:val="1F3EE0B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14"/>
    <w:rsid w:val="002B1034"/>
    <w:rsid w:val="003B7F14"/>
    <w:rsid w:val="00846BA8"/>
    <w:rsid w:val="008C2446"/>
    <w:rsid w:val="00997DB0"/>
    <w:rsid w:val="00B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F815"/>
  <w15:chartTrackingRefBased/>
  <w15:docId w15:val="{2C66C2C9-472E-4A18-A49B-48838C4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F1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14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3B87-9143-4CE2-BC04-C8863FDF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7</cp:revision>
  <dcterms:created xsi:type="dcterms:W3CDTF">2023-09-18T09:29:00Z</dcterms:created>
  <dcterms:modified xsi:type="dcterms:W3CDTF">2023-11-11T08:53:00Z</dcterms:modified>
</cp:coreProperties>
</file>