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FC36" w14:textId="77777777" w:rsidR="00525B8D" w:rsidRPr="00852D3A" w:rsidRDefault="00525B8D" w:rsidP="00525B8D">
      <w:pPr>
        <w:pStyle w:val="a4"/>
        <w:rPr>
          <w:sz w:val="30"/>
          <w:szCs w:val="30"/>
        </w:rPr>
      </w:pPr>
      <w:r w:rsidRPr="00852D3A">
        <w:rPr>
          <w:sz w:val="30"/>
          <w:szCs w:val="30"/>
        </w:rPr>
        <w:t>УЧРЕЖДЕНИЕ ОБРАЗОВАНИЯ</w:t>
      </w:r>
    </w:p>
    <w:p w14:paraId="560D6D92" w14:textId="77777777" w:rsidR="00525B8D" w:rsidRPr="00852D3A" w:rsidRDefault="00525B8D" w:rsidP="00525B8D">
      <w:pPr>
        <w:pStyle w:val="a4"/>
        <w:rPr>
          <w:sz w:val="30"/>
          <w:szCs w:val="30"/>
        </w:rPr>
      </w:pPr>
      <w:r w:rsidRPr="00852D3A">
        <w:rPr>
          <w:sz w:val="30"/>
          <w:szCs w:val="30"/>
        </w:rPr>
        <w:t>«БЕЛОРУССКИЙ ГОСУДАРСТВЕННЫЙ УНИВЕРСИТЕТ ФИЗИЧЕСКОЙ КУЛЬТУРЫ»</w:t>
      </w:r>
    </w:p>
    <w:p w14:paraId="5C315E97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D06BDEA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6B0ABE6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2BF73FE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D19E27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5AD37EE" w14:textId="77777777" w:rsidR="00525B8D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1475F61" w14:textId="77777777" w:rsidR="00525B8D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A22F5BE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A3A23E8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38069BA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64D486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945248B" w14:textId="77777777" w:rsidR="00F33FFB" w:rsidRDefault="00F33FFB" w:rsidP="00F33FFB">
      <w:pPr>
        <w:pStyle w:val="1"/>
        <w:rPr>
          <w:b/>
          <w:sz w:val="30"/>
          <w:szCs w:val="30"/>
        </w:rPr>
      </w:pPr>
    </w:p>
    <w:p w14:paraId="3FE52E0B" w14:textId="77777777" w:rsidR="00F33FFB" w:rsidRDefault="00F33FFB" w:rsidP="00F33FFB">
      <w:pPr>
        <w:pStyle w:val="1"/>
        <w:rPr>
          <w:b/>
          <w:sz w:val="30"/>
          <w:szCs w:val="30"/>
        </w:rPr>
      </w:pPr>
    </w:p>
    <w:p w14:paraId="4E4318BF" w14:textId="5C97A015" w:rsidR="00525B8D" w:rsidRPr="00F33FFB" w:rsidRDefault="00F33FFB" w:rsidP="00F33FFB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06DB14B8" w14:textId="5DF51B8F" w:rsidR="00525B8D" w:rsidRPr="00293547" w:rsidRDefault="00525B8D" w:rsidP="002935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852D3A">
        <w:rPr>
          <w:rFonts w:ascii="Times New Roman" w:hAnsi="Times New Roman" w:cs="Times New Roman"/>
          <w:sz w:val="30"/>
          <w:szCs w:val="30"/>
        </w:rPr>
        <w:t xml:space="preserve">по </w:t>
      </w:r>
      <w:r w:rsidR="00293547">
        <w:rPr>
          <w:rFonts w:ascii="Times New Roman" w:hAnsi="Times New Roman" w:cs="Times New Roman"/>
          <w:sz w:val="30"/>
          <w:szCs w:val="30"/>
          <w:lang w:val="ru-RU"/>
        </w:rPr>
        <w:t xml:space="preserve">учебной </w:t>
      </w:r>
      <w:r w:rsidRPr="00852D3A">
        <w:rPr>
          <w:rFonts w:ascii="Times New Roman" w:hAnsi="Times New Roman" w:cs="Times New Roman"/>
          <w:sz w:val="30"/>
          <w:szCs w:val="30"/>
        </w:rPr>
        <w:t>дисциплине «</w:t>
      </w:r>
      <w:r>
        <w:rPr>
          <w:rFonts w:ascii="Times New Roman" w:hAnsi="Times New Roman" w:cs="Times New Roman"/>
          <w:sz w:val="30"/>
          <w:szCs w:val="30"/>
          <w:lang w:val="ru-RU"/>
        </w:rPr>
        <w:t>Основы теории и методики</w:t>
      </w:r>
      <w:r>
        <w:rPr>
          <w:rFonts w:ascii="Times New Roman" w:hAnsi="Times New Roman" w:cs="Times New Roman"/>
          <w:sz w:val="30"/>
          <w:szCs w:val="30"/>
        </w:rPr>
        <w:t xml:space="preserve"> избранно</w:t>
      </w:r>
      <w:r>
        <w:rPr>
          <w:rFonts w:ascii="Times New Roman" w:hAnsi="Times New Roman" w:cs="Times New Roman"/>
          <w:sz w:val="30"/>
          <w:szCs w:val="30"/>
          <w:lang w:val="ru-RU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вид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852D3A">
        <w:rPr>
          <w:rFonts w:ascii="Times New Roman" w:hAnsi="Times New Roman" w:cs="Times New Roman"/>
          <w:sz w:val="30"/>
          <w:szCs w:val="30"/>
        </w:rPr>
        <w:t xml:space="preserve"> спорта»   для направления специальности 1-88 02 01-01 </w:t>
      </w:r>
      <w:r w:rsidR="00293547">
        <w:rPr>
          <w:rFonts w:ascii="Times New Roman" w:hAnsi="Times New Roman" w:cs="Times New Roman"/>
          <w:sz w:val="30"/>
          <w:szCs w:val="30"/>
        </w:rPr>
        <w:br/>
      </w:r>
      <w:r w:rsidRPr="00852D3A">
        <w:rPr>
          <w:rFonts w:ascii="Times New Roman" w:hAnsi="Times New Roman" w:cs="Times New Roman"/>
          <w:sz w:val="30"/>
          <w:szCs w:val="30"/>
        </w:rPr>
        <w:t>«Спортивно-педагогическая деятельность (тренерская работа по волейболу)»</w:t>
      </w:r>
      <w:r w:rsidRPr="00852D3A">
        <w:rPr>
          <w:sz w:val="30"/>
          <w:szCs w:val="30"/>
          <w:lang w:val="ru-RU"/>
        </w:rPr>
        <w:t xml:space="preserve"> </w:t>
      </w:r>
      <w:r w:rsidRPr="00852D3A">
        <w:rPr>
          <w:rFonts w:ascii="Times New Roman" w:hAnsi="Times New Roman" w:cs="Times New Roman"/>
          <w:sz w:val="30"/>
          <w:szCs w:val="30"/>
        </w:rPr>
        <w:t xml:space="preserve">для студентов </w:t>
      </w:r>
      <w:r w:rsidRPr="00852D3A">
        <w:rPr>
          <w:rFonts w:ascii="Times New Roman" w:hAnsi="Times New Roman" w:cs="Times New Roman"/>
          <w:sz w:val="30"/>
          <w:szCs w:val="30"/>
          <w:lang w:val="ru-RU"/>
        </w:rPr>
        <w:t>втор</w:t>
      </w:r>
      <w:r w:rsidRPr="00852D3A">
        <w:rPr>
          <w:rFonts w:ascii="Times New Roman" w:hAnsi="Times New Roman" w:cs="Times New Roman"/>
          <w:sz w:val="30"/>
          <w:szCs w:val="30"/>
        </w:rPr>
        <w:t>ого курса дневной формы получения образования</w:t>
      </w:r>
    </w:p>
    <w:p w14:paraId="1DB678A4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C3EDBFA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28A1310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60A0F6C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AFE8E6E" w14:textId="77777777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AAF6E3" w14:textId="1C8AC4FB" w:rsidR="00525B8D" w:rsidRPr="00852D3A" w:rsidRDefault="00525B8D" w:rsidP="00525B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852D3A">
        <w:rPr>
          <w:rFonts w:ascii="Times New Roman" w:hAnsi="Times New Roman" w:cs="Times New Roman"/>
          <w:sz w:val="30"/>
          <w:szCs w:val="30"/>
        </w:rPr>
        <w:t>УТВЕРЖДЕНЫ</w:t>
      </w:r>
    </w:p>
    <w:p w14:paraId="23CE5602" w14:textId="30502B9F" w:rsidR="00525B8D" w:rsidRPr="00852D3A" w:rsidRDefault="00525B8D" w:rsidP="00525B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852D3A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852D3A">
        <w:rPr>
          <w:rFonts w:ascii="Times New Roman" w:hAnsi="Times New Roman" w:cs="Times New Roman"/>
          <w:sz w:val="30"/>
          <w:szCs w:val="30"/>
        </w:rPr>
        <w:tab/>
        <w:t>на заседании кафедры спортивных игр</w:t>
      </w:r>
    </w:p>
    <w:p w14:paraId="3DC641CD" w14:textId="180D3CBA" w:rsidR="00525B8D" w:rsidRPr="00F33FFB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F33FFB">
        <w:rPr>
          <w:rFonts w:ascii="Times New Roman" w:hAnsi="Times New Roman" w:cs="Times New Roman"/>
          <w:sz w:val="30"/>
          <w:szCs w:val="30"/>
        </w:rPr>
        <w:t xml:space="preserve">протокол №  </w:t>
      </w:r>
      <w:r w:rsidRPr="00F33FFB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F33FFB">
        <w:rPr>
          <w:rFonts w:ascii="Times New Roman" w:hAnsi="Times New Roman" w:cs="Times New Roman"/>
          <w:sz w:val="30"/>
          <w:szCs w:val="30"/>
        </w:rPr>
        <w:t xml:space="preserve">  от «</w:t>
      </w:r>
      <w:r w:rsidRPr="00F33FFB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82D41" w:rsidRPr="00F33FFB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F33FFB">
        <w:rPr>
          <w:rFonts w:ascii="Times New Roman" w:hAnsi="Times New Roman" w:cs="Times New Roman"/>
          <w:sz w:val="30"/>
          <w:szCs w:val="30"/>
        </w:rPr>
        <w:t xml:space="preserve">»  </w:t>
      </w:r>
      <w:proofErr w:type="spellStart"/>
      <w:r w:rsidRPr="00F33FFB">
        <w:rPr>
          <w:rFonts w:ascii="Times New Roman" w:hAnsi="Times New Roman" w:cs="Times New Roman"/>
          <w:sz w:val="30"/>
          <w:szCs w:val="30"/>
          <w:lang w:val="ru-RU"/>
        </w:rPr>
        <w:t>сент</w:t>
      </w:r>
      <w:proofErr w:type="spellEnd"/>
      <w:r w:rsidRPr="00F33FFB">
        <w:rPr>
          <w:rFonts w:ascii="Times New Roman" w:hAnsi="Times New Roman" w:cs="Times New Roman"/>
          <w:sz w:val="30"/>
          <w:szCs w:val="30"/>
        </w:rPr>
        <w:t>ября  202</w:t>
      </w:r>
      <w:r w:rsidR="00782D41" w:rsidRPr="00F33FFB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F33FFB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79D71C5A" w14:textId="0A2712E9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</w:r>
      <w:r w:rsidRPr="00852D3A">
        <w:rPr>
          <w:rFonts w:ascii="Times New Roman" w:hAnsi="Times New Roman" w:cs="Times New Roman"/>
          <w:sz w:val="30"/>
          <w:szCs w:val="30"/>
        </w:rPr>
        <w:tab/>
        <w:t xml:space="preserve">    </w:t>
      </w:r>
    </w:p>
    <w:p w14:paraId="4C67A274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D01C6D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0DF44BC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5CB08C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EEDB2F1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FF6975A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2191C54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860AB0B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EC91E5" w14:textId="77777777" w:rsidR="00525B8D" w:rsidRPr="00852D3A" w:rsidRDefault="00525B8D" w:rsidP="00525B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3A5C91F" w14:textId="77777777" w:rsidR="00525B8D" w:rsidRDefault="00525B8D" w:rsidP="00525B8D">
      <w:pPr>
        <w:pStyle w:val="2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</w:p>
    <w:p w14:paraId="285DE38F" w14:textId="77777777" w:rsidR="00F33FFB" w:rsidRDefault="00F33FFB" w:rsidP="00525B8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29D7ACD" w14:textId="3C6916CA" w:rsidR="00525B8D" w:rsidRPr="00F33FFB" w:rsidRDefault="00F33FFB" w:rsidP="00F33FFB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33FFB"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Зачетные требования</w:t>
      </w:r>
    </w:p>
    <w:p w14:paraId="5E7CDD87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Актуальные направления развития волейбола в мире.</w:t>
      </w:r>
    </w:p>
    <w:p w14:paraId="774B7E6F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Актуальные направления развития волейбола в Беларуси.</w:t>
      </w:r>
    </w:p>
    <w:p w14:paraId="263E708C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классификация, сущность.</w:t>
      </w:r>
    </w:p>
    <w:p w14:paraId="44706707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общепедагогические методы, классификация, сущность.</w:t>
      </w:r>
    </w:p>
    <w:p w14:paraId="272D4BEA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специфические методы, классификация, сущность.</w:t>
      </w:r>
    </w:p>
    <w:p w14:paraId="0FC617B8" w14:textId="77777777" w:rsidR="00525B8D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Методы обучения техническим приемам волейбола: метод целостного упражнения и </w:t>
      </w:r>
    </w:p>
    <w:p w14:paraId="3D889ACD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его сущность.</w:t>
      </w:r>
    </w:p>
    <w:p w14:paraId="3CA783B6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Методы обучения техническим приемам волейбола: метод </w:t>
      </w:r>
      <w:proofErr w:type="spellStart"/>
      <w:r w:rsidRPr="00852D3A">
        <w:rPr>
          <w:rFonts w:ascii="Times New Roman" w:hAnsi="Times New Roman" w:cs="Times New Roman"/>
          <w:sz w:val="24"/>
          <w:szCs w:val="24"/>
          <w:lang w:val="ru-RU"/>
        </w:rPr>
        <w:t>расчлененно</w:t>
      </w:r>
      <w:proofErr w:type="spellEnd"/>
      <w:r w:rsidRPr="00852D3A">
        <w:rPr>
          <w:rFonts w:ascii="Times New Roman" w:hAnsi="Times New Roman" w:cs="Times New Roman"/>
          <w:sz w:val="24"/>
          <w:szCs w:val="24"/>
          <w:lang w:val="ru-RU"/>
        </w:rPr>
        <w:t>-конструктивного упражнения и его сущность.</w:t>
      </w:r>
    </w:p>
    <w:p w14:paraId="0174C3C6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метод сопряжённого воздействия, классификация, сущность.</w:t>
      </w:r>
    </w:p>
    <w:p w14:paraId="7787308F" w14:textId="77777777" w:rsidR="00525B8D" w:rsidRPr="00852D3A" w:rsidRDefault="00525B8D" w:rsidP="00525B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игровой и соревновательный метод, классификация, сущность.</w:t>
      </w:r>
    </w:p>
    <w:p w14:paraId="185ECF8B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Упражнение, как основное средство при воспитании физических качеств юных волейболистов.</w:t>
      </w:r>
    </w:p>
    <w:p w14:paraId="084CD49A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Характеристика особенностей подводящих упражнений: определение понятия, направленность и использование их в учебно-тренировочном процессе.</w:t>
      </w:r>
    </w:p>
    <w:p w14:paraId="0684C7E7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Характеристика особенностей специальных упражнений: определение понятия, направленность и использование их в учебно-тренировочном процессе.</w:t>
      </w:r>
    </w:p>
    <w:p w14:paraId="2EF5A5FC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воспитания физических качеств, необходимых волейболисту.</w:t>
      </w:r>
    </w:p>
    <w:p w14:paraId="20ED8FD0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быстроты волейболистов.</w:t>
      </w:r>
    </w:p>
    <w:p w14:paraId="54B2DB2E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силы волейболистов.</w:t>
      </w:r>
    </w:p>
    <w:p w14:paraId="6C8F4B86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выносливости волейболистов.</w:t>
      </w:r>
    </w:p>
    <w:p w14:paraId="50514F63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ловкости волейболистов.</w:t>
      </w:r>
    </w:p>
    <w:p w14:paraId="5A5F5E9B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скоростно-силовых способностей волейболистов.</w:t>
      </w:r>
    </w:p>
    <w:p w14:paraId="17BD51C1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гибкости волейболистов.</w:t>
      </w:r>
    </w:p>
    <w:p w14:paraId="54F60CBD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</w:rPr>
        <w:t>Классификация техники в волейболе.</w:t>
      </w:r>
    </w:p>
    <w:p w14:paraId="7E538E44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техники нападения в волейболе. </w:t>
      </w:r>
    </w:p>
    <w:p w14:paraId="6685BE36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техники защиты в волейболе. </w:t>
      </w:r>
    </w:p>
    <w:p w14:paraId="33DF1308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Биомеханическая структура технических приемов волейбола: передача мяча сверху. Средства и методы обучения.</w:t>
      </w:r>
    </w:p>
    <w:p w14:paraId="0FE9E596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Биомеханическая структура технических приемов волейбола: передача мяча снизу. Средства и методы обучения.</w:t>
      </w:r>
    </w:p>
    <w:p w14:paraId="1B197081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Биомеханическая структура технических приемов волейбола: верхняя прямая подача </w:t>
      </w:r>
      <w:proofErr w:type="gramStart"/>
      <w:r w:rsidRPr="00852D3A">
        <w:rPr>
          <w:rFonts w:ascii="Times New Roman" w:hAnsi="Times New Roman" w:cs="Times New Roman"/>
          <w:sz w:val="24"/>
          <w:szCs w:val="24"/>
          <w:lang w:val="ru-RU"/>
        </w:rPr>
        <w:t>мяча .</w:t>
      </w:r>
      <w:proofErr w:type="gramEnd"/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 Средства и методы обучения.</w:t>
      </w:r>
    </w:p>
    <w:p w14:paraId="39FDC381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Биомеханическая структура технических приемов волейбола: прямой нападающий удар. Средства и методы обучения.</w:t>
      </w:r>
    </w:p>
    <w:p w14:paraId="57420002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>Биомеханическая структура технических приемов волейбола: блокирование. Средства и методы обучения.</w:t>
      </w:r>
    </w:p>
    <w:p w14:paraId="1A0725E5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lastRenderedPageBreak/>
        <w:t>Биомеханическая структура нетрадиционных технических приемов волейбола (приемы разными частями тела).</w:t>
      </w:r>
    </w:p>
    <w:p w14:paraId="1F457B84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подаче мяча в волейболе. </w:t>
      </w:r>
    </w:p>
    <w:p w14:paraId="47A028B5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передача мяча сверху в волейболе. </w:t>
      </w:r>
    </w:p>
    <w:p w14:paraId="6646729B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передача мяча снизу в волейболе. </w:t>
      </w:r>
    </w:p>
    <w:p w14:paraId="37A78FC2" w14:textId="77777777" w:rsidR="00525B8D" w:rsidRPr="00852D3A" w:rsidRDefault="00525B8D" w:rsidP="00525B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D3A"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прямого нападающего удара в волейболе. </w:t>
      </w:r>
    </w:p>
    <w:p w14:paraId="633FADC3" w14:textId="7C7CBDF5" w:rsidR="00F33FFB" w:rsidRDefault="00F33FFB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34518F4E" w14:textId="004C59AB" w:rsidR="00F33FFB" w:rsidRDefault="00F33FFB" w:rsidP="00F33FFB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Экзаменационные требования</w:t>
      </w:r>
    </w:p>
    <w:p w14:paraId="37F366B3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Актуальные направления развития волейбола в мире.</w:t>
      </w:r>
    </w:p>
    <w:p w14:paraId="0FB79FD2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Актуальные направления развития волейбола в Беларуси.</w:t>
      </w:r>
    </w:p>
    <w:p w14:paraId="127AF703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классификация, сущность.</w:t>
      </w:r>
    </w:p>
    <w:p w14:paraId="1262D8A7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общепедагогические методы, классификация, сущность.</w:t>
      </w:r>
    </w:p>
    <w:p w14:paraId="751E38BC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специфические методы, классификация, сущность.</w:t>
      </w:r>
    </w:p>
    <w:p w14:paraId="23737BBC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Методы обучения техническим приемам волейбола: метод целостного упражнения и </w:t>
      </w:r>
    </w:p>
    <w:p w14:paraId="205EA375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его сущность.</w:t>
      </w:r>
    </w:p>
    <w:p w14:paraId="69B16FE8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Методы обучения техническим приемам волейбола: метод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расчлененно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-конструктивного упражнения и его сущность.</w:t>
      </w:r>
    </w:p>
    <w:p w14:paraId="571EFE28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метод сопряжённого воздействия, классификация, сущность.</w:t>
      </w:r>
    </w:p>
    <w:p w14:paraId="5B092D6E" w14:textId="77777777" w:rsidR="00F33FFB" w:rsidRDefault="00F33FFB" w:rsidP="00F33FF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обучения техническим приемам волейбола: игровой и соревновательный метод, классификация, сущность.</w:t>
      </w:r>
    </w:p>
    <w:p w14:paraId="0A20BA31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Упражнение, как основное средство при воспитании физических качеств юных волейболистов.</w:t>
      </w:r>
    </w:p>
    <w:p w14:paraId="2493AC7D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Характеристика особенностей подводящих упражнений: определение понятия, направленность и использование их в учебно-тренировочном процессе.</w:t>
      </w:r>
    </w:p>
    <w:p w14:paraId="504D0436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Характеристика особенностей специальных упражнений: определение понятия, направленность и использование их в учебно-тренировочном процессе.</w:t>
      </w:r>
    </w:p>
    <w:p w14:paraId="35A76C6D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воспитания физических качеств, необходимых волейболисту.</w:t>
      </w:r>
    </w:p>
    <w:p w14:paraId="72F75F25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быстроты волейболистов.</w:t>
      </w:r>
    </w:p>
    <w:p w14:paraId="170A0E92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силы волейболистов.</w:t>
      </w:r>
    </w:p>
    <w:p w14:paraId="77DDC1E4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выносливости волейболистов.</w:t>
      </w:r>
    </w:p>
    <w:p w14:paraId="11643347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ловкости волейболистов.</w:t>
      </w:r>
    </w:p>
    <w:p w14:paraId="4C0FF08D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скоростно-силовых способностей волейболистов.</w:t>
      </w:r>
    </w:p>
    <w:p w14:paraId="1A8C2F2F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упражнений для воспитания специальной гибкости волейболистов.</w:t>
      </w:r>
    </w:p>
    <w:p w14:paraId="0EFAEF60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техники в волейболе.</w:t>
      </w:r>
    </w:p>
    <w:p w14:paraId="4BBDEC6C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техники нападения в волейболе. </w:t>
      </w:r>
    </w:p>
    <w:p w14:paraId="5023CE10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техники защиты в волейболе. </w:t>
      </w:r>
    </w:p>
    <w:p w14:paraId="08A52C0F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Биомеханическая структура технических приемов волейбола: передача мяча сверху. Средства и методы обучения.</w:t>
      </w:r>
    </w:p>
    <w:p w14:paraId="4397F2AC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Биомеханическая структура технических приемов волейбола: передача мяча снизу. Средства и методы обучения.</w:t>
      </w:r>
    </w:p>
    <w:p w14:paraId="3745854E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Биомеханическая структура технических приемов волейбола: верхняя прямая подача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мяча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Средства и методы обучения.</w:t>
      </w:r>
    </w:p>
    <w:p w14:paraId="0117CC7E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Биомеханическая структура технических приемов волейбола: прямой нападающий удар. Средства и методы обучения.</w:t>
      </w:r>
    </w:p>
    <w:p w14:paraId="090CB85F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Биомеханическая структура технических приемов волейбола: блокирование. Средства и методы обучения.</w:t>
      </w:r>
    </w:p>
    <w:p w14:paraId="4809C9A3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Биомеханическая структура нетрадиционных технических приемов волейбола (приемы разными частями тела).</w:t>
      </w:r>
    </w:p>
    <w:p w14:paraId="3A894F3D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подаче мяча в волейболе. </w:t>
      </w:r>
    </w:p>
    <w:p w14:paraId="40B1B139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передача мяча сверху в волейболе. </w:t>
      </w:r>
    </w:p>
    <w:p w14:paraId="7BE8BE48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передача мяча снизу в волейболе. </w:t>
      </w:r>
    </w:p>
    <w:p w14:paraId="2AD8C38C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прямого нападающего удара в волейболе. </w:t>
      </w:r>
    </w:p>
    <w:p w14:paraId="58D2A135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ошибки и методика их устранения при обучении одиночному и групповому блокированию в волейболе. </w:t>
      </w:r>
    </w:p>
    <w:p w14:paraId="237F55CF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Методическая последовательность в исправлении ошибок при разучивании технического приема.</w:t>
      </w:r>
    </w:p>
    <w:p w14:paraId="670B9AB9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последовательность в обучении технических приемов волейбола. </w:t>
      </w:r>
    </w:p>
    <w:p w14:paraId="433B91B6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Привести пример трех специально-подготовительных упражнений при разучивании верхней прямой подачи мяча.</w:t>
      </w:r>
    </w:p>
    <w:p w14:paraId="5F51B92C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Привести пример трех специально-подготовительных упражнений при разучивании передачи мяча двумя руками сверху.</w:t>
      </w:r>
    </w:p>
    <w:p w14:paraId="5D39C6D1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Привести пример трех специально-подготовительных упражнений при разучивании передачи мяча двумя руками снизу.</w:t>
      </w:r>
    </w:p>
    <w:p w14:paraId="0C8D271B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Привести пример трех специально-подготовительных упражнений при разучивании прямого нападающего удара.</w:t>
      </w:r>
    </w:p>
    <w:p w14:paraId="1E21EEDB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Привести пример трех специально-подготовительных упражнений при разучивании одиночного блокирования.</w:t>
      </w:r>
    </w:p>
    <w:p w14:paraId="16D51C4E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Содержание специальных упражнений  для совершенствования </w:t>
      </w:r>
      <w:r>
        <w:rPr>
          <w:rFonts w:ascii="Times New Roman" w:hAnsi="Times New Roman"/>
          <w:sz w:val="24"/>
          <w:szCs w:val="24"/>
          <w:lang w:val="ru-RU"/>
        </w:rPr>
        <w:t>верхней прямой подачи мяча</w:t>
      </w:r>
      <w:r>
        <w:rPr>
          <w:rFonts w:ascii="Times New Roman" w:hAnsi="Times New Roman"/>
          <w:sz w:val="24"/>
          <w:szCs w:val="24"/>
        </w:rPr>
        <w:t>.</w:t>
      </w:r>
    </w:p>
    <w:p w14:paraId="08ABA086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Содержание специальных упражнений  для совершенствования передачи мяча сверху.</w:t>
      </w:r>
    </w:p>
    <w:p w14:paraId="3B39F365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специальных упражнений для совершенствования передачи мяча снизу.</w:t>
      </w:r>
    </w:p>
    <w:p w14:paraId="393B44CE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Содержание специальных упражнений  для совершенствования </w:t>
      </w:r>
      <w:r>
        <w:rPr>
          <w:rFonts w:ascii="Times New Roman" w:hAnsi="Times New Roman"/>
          <w:sz w:val="24"/>
          <w:szCs w:val="24"/>
          <w:lang w:val="ru-RU"/>
        </w:rPr>
        <w:t>прямого нападающего удара</w:t>
      </w:r>
      <w:r>
        <w:rPr>
          <w:rFonts w:ascii="Times New Roman" w:hAnsi="Times New Roman"/>
          <w:sz w:val="24"/>
          <w:szCs w:val="24"/>
        </w:rPr>
        <w:t>.</w:t>
      </w:r>
    </w:p>
    <w:p w14:paraId="31CB67E1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Содержание специальных упражнений  для совершенствования </w:t>
      </w:r>
      <w:r>
        <w:rPr>
          <w:rFonts w:ascii="Times New Roman" w:hAnsi="Times New Roman"/>
          <w:sz w:val="24"/>
          <w:szCs w:val="24"/>
          <w:lang w:val="ru-RU"/>
        </w:rPr>
        <w:t>одиночного блокирования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635D02CB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Урок как основная форма организации занимающихся волейболом.</w:t>
      </w:r>
    </w:p>
    <w:p w14:paraId="024120B5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 и содержание подготовительной части урока по волейболу.</w:t>
      </w:r>
    </w:p>
    <w:p w14:paraId="17907601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 и содержание основной части урока по волейболу.</w:t>
      </w:r>
    </w:p>
    <w:p w14:paraId="1C0BCB53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 и содержание заключительной части урока по волейболу.</w:t>
      </w:r>
    </w:p>
    <w:p w14:paraId="0B83FA29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по управлению группой в учебно-тренировочном занятии.</w:t>
      </w:r>
    </w:p>
    <w:p w14:paraId="6120A38D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занимающихся на учебно-тренировочном занятии при обучении и совершенствовании техники игры в волейбол.</w:t>
      </w:r>
    </w:p>
    <w:p w14:paraId="3C2F3BF4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Организационно-методические указания при проведении занятий с начинающими волейболистами.</w:t>
      </w:r>
    </w:p>
    <w:p w14:paraId="7B1BD069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Этапы обучения двигательным действиям. Характеристика этапа начального ознакомления и разучивания.</w:t>
      </w:r>
    </w:p>
    <w:p w14:paraId="75174500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Этапы обучения двигательным действиям. Характеристика этапа закрепления.</w:t>
      </w:r>
    </w:p>
    <w:p w14:paraId="18BF10C1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Этапы обучения двигательным действиям. Характеристика этапа совершенствования.</w:t>
      </w:r>
    </w:p>
    <w:p w14:paraId="74F28A69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Применение технических устройств и тренажеров для обучения техническим приемам волейбола.</w:t>
      </w:r>
    </w:p>
    <w:p w14:paraId="17B4D73B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Применение технических устройств и тренажеров для воспитания физических качеств волейболистов.</w:t>
      </w:r>
    </w:p>
    <w:p w14:paraId="0FB1BA4B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основного и дополнительного оборудования для проведения занятий с начинающими волейболистами.</w:t>
      </w:r>
    </w:p>
    <w:p w14:paraId="30448A24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Профилактика травматизма в волейболе. Типичные травмы (основные причины их возникновения).</w:t>
      </w:r>
    </w:p>
    <w:p w14:paraId="50745813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Правила соревнований по волейболу: место и оборудование для игры.</w:t>
      </w:r>
    </w:p>
    <w:p w14:paraId="1A63B84E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Правила волейбола связанные с касанием сетки. Последние изменения в правилах игры.</w:t>
      </w:r>
    </w:p>
    <w:p w14:paraId="7EA25549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Методика составления положения о соревнованиях по волейболу.</w:t>
      </w:r>
    </w:p>
    <w:p w14:paraId="34AEC044" w14:textId="77777777" w:rsidR="00F33FFB" w:rsidRDefault="00F33FFB" w:rsidP="00F3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Системы розыгрыша для проведения соревнований по волейболу. Составить календарь соревнований для 10 команд по круговой системе.</w:t>
      </w:r>
    </w:p>
    <w:p w14:paraId="58906AB2" w14:textId="77777777" w:rsidR="00997DB0" w:rsidRPr="00525B8D" w:rsidRDefault="00997DB0">
      <w:pPr>
        <w:rPr>
          <w:lang w:val="ru-RU"/>
        </w:rPr>
      </w:pPr>
    </w:p>
    <w:sectPr w:rsidR="00997DB0" w:rsidRPr="0052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945B7"/>
    <w:multiLevelType w:val="hybridMultilevel"/>
    <w:tmpl w:val="3112E60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8D"/>
    <w:rsid w:val="00023826"/>
    <w:rsid w:val="00293547"/>
    <w:rsid w:val="0045748E"/>
    <w:rsid w:val="00525B8D"/>
    <w:rsid w:val="00782D41"/>
    <w:rsid w:val="00997DB0"/>
    <w:rsid w:val="00F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7193"/>
  <w15:chartTrackingRefBased/>
  <w15:docId w15:val="{B1B954A5-CB82-4EB2-A69A-2401795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8D"/>
    <w:pPr>
      <w:spacing w:after="200" w:line="276" w:lineRule="auto"/>
    </w:pPr>
    <w:rPr>
      <w:lang w:val="be-BY"/>
    </w:rPr>
  </w:style>
  <w:style w:type="paragraph" w:styleId="1">
    <w:name w:val="heading 1"/>
    <w:basedOn w:val="a"/>
    <w:next w:val="a"/>
    <w:link w:val="10"/>
    <w:qFormat/>
    <w:rsid w:val="00525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B8D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B8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5B8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25B8D"/>
    <w:pPr>
      <w:ind w:left="720"/>
      <w:contextualSpacing/>
    </w:pPr>
  </w:style>
  <w:style w:type="paragraph" w:styleId="a4">
    <w:name w:val="Body Text"/>
    <w:basedOn w:val="a"/>
    <w:link w:val="a5"/>
    <w:rsid w:val="00525B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525B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8</cp:revision>
  <dcterms:created xsi:type="dcterms:W3CDTF">2023-09-18T08:28:00Z</dcterms:created>
  <dcterms:modified xsi:type="dcterms:W3CDTF">2023-11-08T11:22:00Z</dcterms:modified>
</cp:coreProperties>
</file>