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B950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6464F6EB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106192CE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A499EDD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5603656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71167F9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1CE700F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7ADB68F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414DE3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A55D14F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4BA75A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6017DD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804FE6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00A7C7" w14:textId="49E1139C" w:rsidR="00A24F36" w:rsidRPr="009B2F6A" w:rsidRDefault="009B2F6A" w:rsidP="009B2F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3A314261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учебной дисциплине «Основы теории и методики избранного вида спорта» для направления специальности 1-88 02 01-01</w:t>
      </w:r>
    </w:p>
    <w:p w14:paraId="0ECC48DA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«Спортивно-педагогическая деятельность</w:t>
      </w:r>
    </w:p>
    <w:p w14:paraId="4E137CDB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(тренерская работа по шахматам)» </w:t>
      </w:r>
    </w:p>
    <w:p w14:paraId="5CA9B719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студентов второго курса дневной формы получения образования</w:t>
      </w:r>
    </w:p>
    <w:p w14:paraId="75E2163E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7C3265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0A63FDC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4EC9571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2DE492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A68AAF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3A2326A7" w14:textId="3281C64E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9B2F6A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 заседании кафедры спортивных игр</w:t>
      </w:r>
    </w:p>
    <w:p w14:paraId="718EAEA7" w14:textId="46EB5AC6" w:rsidR="00A24F36" w:rsidRPr="009B2F6A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9B2F6A" w:rsidRPr="009B2F6A">
        <w:rPr>
          <w:rFonts w:ascii="Times New Roman" w:hAnsi="Times New Roman" w:cs="Times New Roman"/>
          <w:sz w:val="30"/>
          <w:szCs w:val="30"/>
        </w:rPr>
        <w:t>п</w:t>
      </w:r>
      <w:r w:rsidRPr="009B2F6A">
        <w:rPr>
          <w:rFonts w:ascii="Times New Roman" w:hAnsi="Times New Roman" w:cs="Times New Roman"/>
          <w:sz w:val="30"/>
          <w:szCs w:val="30"/>
        </w:rPr>
        <w:t>ротокол № 02 от «1</w:t>
      </w:r>
      <w:r w:rsidR="009A537A" w:rsidRPr="009B2F6A">
        <w:rPr>
          <w:rFonts w:ascii="Times New Roman" w:hAnsi="Times New Roman" w:cs="Times New Roman"/>
          <w:sz w:val="30"/>
          <w:szCs w:val="30"/>
        </w:rPr>
        <w:t>2</w:t>
      </w:r>
      <w:r w:rsidRPr="009B2F6A">
        <w:rPr>
          <w:rFonts w:ascii="Times New Roman" w:hAnsi="Times New Roman" w:cs="Times New Roman"/>
          <w:sz w:val="30"/>
          <w:szCs w:val="30"/>
        </w:rPr>
        <w:t>» сентября 202</w:t>
      </w:r>
      <w:r w:rsidR="009A537A" w:rsidRPr="009B2F6A">
        <w:rPr>
          <w:rFonts w:ascii="Times New Roman" w:hAnsi="Times New Roman" w:cs="Times New Roman"/>
          <w:sz w:val="30"/>
          <w:szCs w:val="30"/>
        </w:rPr>
        <w:t>3</w:t>
      </w:r>
      <w:r w:rsidRPr="009B2F6A">
        <w:rPr>
          <w:rFonts w:ascii="Times New Roman" w:hAnsi="Times New Roman" w:cs="Times New Roman"/>
          <w:sz w:val="30"/>
          <w:szCs w:val="30"/>
        </w:rPr>
        <w:t>г.</w:t>
      </w:r>
    </w:p>
    <w:p w14:paraId="09CF42A5" w14:textId="4E06270F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6F3C5EB9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A0AD48B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88C3B9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5C940FB" w14:textId="77777777" w:rsidR="00A24F36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CEE6E7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07D005D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83BE75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72E8410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8D59C9" w14:textId="77777777" w:rsidR="00A24F36" w:rsidRDefault="00A24F36" w:rsidP="00A24F3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0EB8B3B" w14:textId="77777777" w:rsidR="009B2F6A" w:rsidRDefault="009B2F6A">
      <w:pPr>
        <w:spacing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006DF06C" w14:textId="77492F72" w:rsidR="00A24F36" w:rsidRDefault="009B2F6A" w:rsidP="009B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2F6A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4DAE2086" w14:textId="77777777" w:rsidR="009B2F6A" w:rsidRPr="009B2F6A" w:rsidRDefault="009B2F6A" w:rsidP="009B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DD64BBF" w14:textId="77777777" w:rsidR="00A24F36" w:rsidRPr="00C9177E" w:rsidRDefault="00A24F36" w:rsidP="00A24F36">
      <w:pPr>
        <w:pStyle w:val="a3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способностей к равномерному распределению внимания, как необходимое условие избавление шахматиста от просмотра и зевков. Подбор упражнений. Методика их выполнения.</w:t>
      </w:r>
    </w:p>
    <w:p w14:paraId="3124CDB2" w14:textId="77777777" w:rsidR="00A24F36" w:rsidRPr="00C9177E" w:rsidRDefault="00A24F36" w:rsidP="00A24F36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Упражнение как основное средство развития специальных навыков и типовых качеств шахматистов.</w:t>
      </w:r>
    </w:p>
    <w:p w14:paraId="6BF3E5A7" w14:textId="77777777" w:rsidR="00A24F36" w:rsidRPr="00C9177E" w:rsidRDefault="00A24F36" w:rsidP="00A2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учебно-тренировочном процессе, электронные версии учебных пособий и технические средства обучения.</w:t>
      </w:r>
    </w:p>
    <w:p w14:paraId="06BE1628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при организации и проведении соревнований по шахматам</w:t>
      </w:r>
    </w:p>
    <w:p w14:paraId="4564B1F5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компьютерных шахматных программ в учебно-тренировочном процессе и подготовке к партии с конкретным соперником.</w:t>
      </w:r>
    </w:p>
    <w:p w14:paraId="430BCB09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для организации и проведения онлайн турниров.</w:t>
      </w:r>
    </w:p>
    <w:p w14:paraId="3678F99A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для организации учебно-тренировочных занятий онлайн.</w:t>
      </w:r>
    </w:p>
    <w:p w14:paraId="5A0C60E9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современных компьютерных игровых программ для совершенствования навыков разыгрывания точных позиций, повышения техники реализации преимущества и техники защиты.</w:t>
      </w:r>
    </w:p>
    <w:p w14:paraId="27EEADED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навыков работы с поисково-информационными компьютерными программами</w:t>
      </w:r>
    </w:p>
    <w:p w14:paraId="0A932A6D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оперативной памяти, как необходимое условие для развития способности к расчету вариантов. Подбор упражнений. Методика их выполнения.</w:t>
      </w:r>
    </w:p>
    <w:p w14:paraId="4ACF5C75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зрительной памяти. Подбор упражнений. Методика их выполнения.</w:t>
      </w:r>
    </w:p>
    <w:p w14:paraId="101ACB93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Задачи и содержание общей психологической подготовки в учебно-тренировочном процессе</w:t>
      </w:r>
    </w:p>
    <w:p w14:paraId="6F007C6C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Методы и средства психологической подготовки в учебно-тренировочном процессе. Организации и формы проведения.</w:t>
      </w:r>
    </w:p>
    <w:p w14:paraId="00B23A04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Специальная психологическая подготовка в процессе соревновательной деятельности.</w:t>
      </w:r>
    </w:p>
    <w:p w14:paraId="50686BD1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Приемы для уничтожения отрицательного эмоционального следа перед партией с конкретным соперником и их применение Приемы повышения внешней и внутренней психоустойчивости в процессе соревновательной деятельности.</w:t>
      </w:r>
    </w:p>
    <w:p w14:paraId="50FD0BE4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Способы саморегуляции, направленные на перестройку самооценки и эмоционального состояния в процессе соревновательной деятельности</w:t>
      </w:r>
    </w:p>
    <w:p w14:paraId="16BDFC67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Способ саморегуляции «переоценка» и его применение в ходе турнирной партии.</w:t>
      </w:r>
    </w:p>
    <w:p w14:paraId="1188B557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Способы саморегуляции «идеализация», «дискредитация» и целесообразность их применения при подготовке к шахматной партии.</w:t>
      </w:r>
    </w:p>
    <w:p w14:paraId="44A18DBE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Рефлексия как способ овладения инициативой в ходе соревнования. Рефлексия и способы саморегуляции в карьере Э.Ласкера и А.Алехина.</w:t>
      </w:r>
    </w:p>
    <w:p w14:paraId="04C78247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подготовки. Типовые стратегические приемы и планы в дебюте и миттельшпиле.</w:t>
      </w:r>
    </w:p>
    <w:p w14:paraId="74DD7F82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 шахматиста. Стратегические приёмы и построение плана игры в дебюте и миттельшпиле.</w:t>
      </w:r>
    </w:p>
    <w:p w14:paraId="70719463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 шахматиста. Оценка позиции. Признаки, по которым оценивается позиция.</w:t>
      </w:r>
    </w:p>
    <w:p w14:paraId="50568509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Продолжительность и структура многолетней подготовки, определяющие ее факторы.</w:t>
      </w:r>
    </w:p>
    <w:p w14:paraId="223A99D7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 xml:space="preserve">Этапы многолетней подготовки в шахматах </w:t>
      </w:r>
    </w:p>
    <w:p w14:paraId="3D2C9257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Комплексные упражнения и их использование на заключительном этапе подготовки к соревнованиям.</w:t>
      </w:r>
    </w:p>
    <w:p w14:paraId="71F6E726" w14:textId="77777777" w:rsidR="00A24F36" w:rsidRPr="00C9177E" w:rsidRDefault="00A24F36" w:rsidP="00A24F3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Игровой метод тренировки, как основа совершенствования технической оснащенности шахматиста.</w:t>
      </w:r>
    </w:p>
    <w:p w14:paraId="7A4A461A" w14:textId="09EDE74D" w:rsidR="009B2F6A" w:rsidRDefault="009B2F6A">
      <w:pPr>
        <w:spacing w:line="259" w:lineRule="auto"/>
      </w:pPr>
      <w:r>
        <w:br w:type="page"/>
      </w:r>
    </w:p>
    <w:p w14:paraId="57017669" w14:textId="0FBC23E7" w:rsidR="009B2F6A" w:rsidRDefault="009B2F6A" w:rsidP="009B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9B2F6A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6E287BEC" w14:textId="77777777" w:rsidR="009B2F6A" w:rsidRPr="009B2F6A" w:rsidRDefault="009B2F6A" w:rsidP="009B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2270E83" w14:textId="77777777" w:rsidR="009B2F6A" w:rsidRPr="00C9177E" w:rsidRDefault="009B2F6A" w:rsidP="009B2F6A">
      <w:pPr>
        <w:pStyle w:val="a3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способностей к равномерному распределению внимания, как необходимое условие избавление шахматиста от просмотра и зевков. Подбор упражнений. Методика их выполнения.</w:t>
      </w:r>
    </w:p>
    <w:p w14:paraId="4F648225" w14:textId="77777777" w:rsidR="009B2F6A" w:rsidRPr="00C9177E" w:rsidRDefault="009B2F6A" w:rsidP="009B2F6A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Упражнение как основное средство развития специальных навыков и типовых качеств шахматистов.</w:t>
      </w:r>
    </w:p>
    <w:p w14:paraId="5DE19504" w14:textId="77777777" w:rsidR="009B2F6A" w:rsidRPr="00C9177E" w:rsidRDefault="009B2F6A" w:rsidP="009B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учебно-тренировочном процессе, электронные версии учебных пособий и технические средства обучения.</w:t>
      </w:r>
    </w:p>
    <w:p w14:paraId="321E908C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при организации и проведении соревнований по шахматам</w:t>
      </w:r>
    </w:p>
    <w:p w14:paraId="599C1962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компьютерных шахматных программ в учебно-тренировочном процессе и подготовке к партии с конкретным соперником.</w:t>
      </w:r>
    </w:p>
    <w:p w14:paraId="5486AC3A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для организации и проведения онлайн турниров.</w:t>
      </w:r>
    </w:p>
    <w:p w14:paraId="4D8A0EED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для организации учебно-тренировочных занятий онлайн.</w:t>
      </w:r>
    </w:p>
    <w:p w14:paraId="446B7C7B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Использование современных компьютерных игровых программ для совершенствования навыков разыгрывания точных позиций, повышения техники реализации преимущества и техники защиты.</w:t>
      </w:r>
    </w:p>
    <w:p w14:paraId="6A93411D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навыков работы с поисково-информационными компьютерными программами</w:t>
      </w:r>
    </w:p>
    <w:p w14:paraId="2E35EBD9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оперативной памяти, как необходимое условие для развития способности к расчету вариантов. Подбор упражнений. Методика их выполнения.</w:t>
      </w:r>
    </w:p>
    <w:p w14:paraId="65A5B667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зрительной памяти. Подбор упражнений. Методика их выполнения.</w:t>
      </w:r>
    </w:p>
    <w:p w14:paraId="21536DB4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Задачи и содержание общей психологической подготовки в учебно-тренировочном процессе</w:t>
      </w:r>
    </w:p>
    <w:p w14:paraId="18A45587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Методы и средства психологической подготовки в учебно-тренировочном процессе. Организации и формы проведения.</w:t>
      </w:r>
    </w:p>
    <w:p w14:paraId="7371EC4A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Специальная психологическая подготовка в процессе соревновательной деятельности.</w:t>
      </w:r>
    </w:p>
    <w:p w14:paraId="7482C153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Приемы для уничтожения отрицательного эмоционального следа перед партией с конкретным соперником и их применение Приемы повышения внешней и внутренней психоустойчивости в процессе соревновательной деятельности.</w:t>
      </w:r>
    </w:p>
    <w:p w14:paraId="573F8377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Способы саморегуляции, направленные на перестройку самооценки и эмоционального состояния в процессе соревновательной деятельности</w:t>
      </w:r>
    </w:p>
    <w:p w14:paraId="3AA33EE1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Способ саморегуляции «переоценка» и его применение в ходе турнирной партии.</w:t>
      </w:r>
    </w:p>
    <w:p w14:paraId="23AFFEA1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Способы саморегуляции «идеализация», «дискредитация» и целесообразность их применения при подготовке к шахматной партии.</w:t>
      </w:r>
    </w:p>
    <w:p w14:paraId="31C82581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Рефлексия как способ овладения инициативой в ходе соревнования. Рефлексия и способы саморегуляции в карьере Э.Ласкера и А.Алехина.</w:t>
      </w:r>
    </w:p>
    <w:p w14:paraId="6653967C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подготовки. Типовые стратегические приемы и планы в дебюте и миттельшпиле.</w:t>
      </w:r>
    </w:p>
    <w:p w14:paraId="2FC0FDF9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 шахматиста. Стратегические приёмы и построение плана игры в дебюте и миттельшпиле.</w:t>
      </w:r>
    </w:p>
    <w:p w14:paraId="19DBF4A7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 шахматиста. Оценка позиции. Признаки, по которым оценивается позиция.</w:t>
      </w:r>
    </w:p>
    <w:p w14:paraId="2645712D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Продолжительность и структура многолетней подготовки, определяющие ее факторы.</w:t>
      </w:r>
    </w:p>
    <w:p w14:paraId="5113A244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 xml:space="preserve">Этапы многолетней подготовки в шахматах </w:t>
      </w:r>
    </w:p>
    <w:p w14:paraId="7944D926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Комплексные упражнения и их использование на заключительном этапе подготовки к соревнованиям.</w:t>
      </w:r>
    </w:p>
    <w:p w14:paraId="614B8DD3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Игровой метод тренировки, как основа совершенствования технической оснащенности шахматиста.</w:t>
      </w:r>
    </w:p>
    <w:p w14:paraId="2A8CBDC8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lastRenderedPageBreak/>
        <w:t>Методические принципы спортивной тренировки и специфические особенности совершенствования мастерства в шахматах на этапах многолетней подготовки.</w:t>
      </w:r>
    </w:p>
    <w:p w14:paraId="74596B3C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Тренировка как планируемый педагогический процесс. Цели и задачи учебно-тренировочного занятия</w:t>
      </w:r>
    </w:p>
    <w:p w14:paraId="2573C4E0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физической подготовленности шахматистов на этапах многолетней подготовки: задачи, методы и средства.</w:t>
      </w:r>
    </w:p>
    <w:p w14:paraId="65548463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Содержание спортивной тренировки шахматистов на этапе углубленной специализации в специализированных учебно-спортивных учреждениях: задачи, методы, средства.</w:t>
      </w:r>
    </w:p>
    <w:p w14:paraId="7667C0F3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Содержание спортивной тренировки шахматистов на этапе спортивного шахматиста на этапе спортивного совершенствования в специализированных учебно-спортивных учреждениях: задачи, методы, средства.</w:t>
      </w:r>
    </w:p>
    <w:p w14:paraId="05621534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Правила безопасности проведения учебно-тренировочных занятий и спортивно-массовых мероприятий в условиях спортивно-оздоровительного лагеря.</w:t>
      </w:r>
    </w:p>
    <w:p w14:paraId="1ED42729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Типовые приёмы, применяемые в процессе занятий с шахматистами разных возрастных групп.</w:t>
      </w:r>
    </w:p>
    <w:p w14:paraId="4BEF1D5F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Основные требования к современной подготовке шахматистов и повышения педагогического мастерства.</w:t>
      </w:r>
    </w:p>
    <w:p w14:paraId="2F46984F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шахматах. Методы исследования отдельных компонентов спортивной деятельности.</w:t>
      </w:r>
    </w:p>
    <w:p w14:paraId="424DDD86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подготовки. Техника разыгрывания типовых миттельшпильных позиций и ее совершенствование.</w:t>
      </w:r>
    </w:p>
    <w:p w14:paraId="40383AD1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подготовки. Основные принципы игры в эндшпиле и их освоение шахматистами на этапах многолетней подготовки.</w:t>
      </w:r>
    </w:p>
    <w:p w14:paraId="4835354C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Выбор темы для научно-исследовательской деятельности. Признаки актуальности. Соответствующая материальная база.</w:t>
      </w:r>
    </w:p>
    <w:p w14:paraId="3C4A887D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Проведение научно-исследовательской деятельности. Оформление работы, ее структура, правила оформления текстового и иллюстрированного материала.</w:t>
      </w:r>
    </w:p>
    <w:p w14:paraId="1263021F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Технология внедрения результатов выполненной научно-исследовательской работы в практику, формы внедрения.</w:t>
      </w:r>
    </w:p>
    <w:p w14:paraId="7B552983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Подготовка доклада и презентации к защите выполненной научно-исследовательской работе студентов.</w:t>
      </w:r>
    </w:p>
    <w:p w14:paraId="0D268705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Разновидности спортивно-оздоровительных лагерей. Основы их организации. Документы, регламентирующие их деятельность.</w:t>
      </w:r>
    </w:p>
    <w:p w14:paraId="1A168B2F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Организация спортивно-массовой работы в спортивно-оздоровительном лагере</w:t>
      </w:r>
    </w:p>
    <w:p w14:paraId="6DE63EAC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Организация учебно-тренировочной работы в спортивно-оздоровительном лагере, сочетание расписания тренировки с режимом дня.</w:t>
      </w:r>
    </w:p>
    <w:p w14:paraId="34FF39F5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Планирующая и отчетная документация в спортивно-оздоровительном лагере.</w:t>
      </w:r>
    </w:p>
    <w:p w14:paraId="3E5F2E04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Санитарно-гигиеническое обеспечение работы спортивно-оздоровительного лагеря, санитарные нормы и правила.</w:t>
      </w:r>
    </w:p>
    <w:p w14:paraId="64752A44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Материально-техническое обеспечение работы спортивно-оздоровительного лагеря, финансирование.</w:t>
      </w:r>
    </w:p>
    <w:p w14:paraId="7DE3523C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Закономерности методики учебно-тренировочного занятия и их общие характеристики.</w:t>
      </w:r>
    </w:p>
    <w:p w14:paraId="14D6B858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Общие принципы спортивной тренировки и их реализация в процессе совершенствования мастерства шахматистов различной квалификации.</w:t>
      </w:r>
    </w:p>
    <w:p w14:paraId="0C6AB4DB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Содержания спортивной тренировки шахматистов на этапе начальной специализации в специализированных учебно-спортивных учреждениях: задачи, методы, средства.</w:t>
      </w:r>
    </w:p>
    <w:p w14:paraId="74A8E177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Приёмы воспитания как способ педагогического воздействия, используемые для эффективной реализации выбранного метода проведения учебно-тренировочного процесса.</w:t>
      </w:r>
    </w:p>
    <w:p w14:paraId="0DDE7D02" w14:textId="77777777" w:rsidR="009B2F6A" w:rsidRPr="00C9177E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Классификация эндшпилей. Точные эндшпильные позиции, их изучение на этапах многолетней подготовки.</w:t>
      </w:r>
    </w:p>
    <w:p w14:paraId="06CF3A6F" w14:textId="51DBCEC4" w:rsidR="00C033BD" w:rsidRPr="009B2F6A" w:rsidRDefault="009B2F6A" w:rsidP="009B2F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7E">
        <w:rPr>
          <w:rFonts w:ascii="Times New Roman" w:hAnsi="Times New Roman" w:cs="Times New Roman"/>
          <w:sz w:val="24"/>
          <w:szCs w:val="24"/>
        </w:rPr>
        <w:t>Планирование и проведение занятий по ОФП с шахматистами различных возрастных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33BD" w:rsidRPr="009B2F6A" w:rsidSect="00C46E7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C3845"/>
    <w:multiLevelType w:val="hybridMultilevel"/>
    <w:tmpl w:val="1C72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36"/>
    <w:rsid w:val="009A537A"/>
    <w:rsid w:val="009B2F6A"/>
    <w:rsid w:val="00A24F36"/>
    <w:rsid w:val="00C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AAE"/>
  <w15:chartTrackingRefBased/>
  <w15:docId w15:val="{C0417331-5B68-4382-8512-2E3CB0C2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2023-09-18T11:09:00Z</dcterms:created>
  <dcterms:modified xsi:type="dcterms:W3CDTF">2023-11-11T07:44:00Z</dcterms:modified>
</cp:coreProperties>
</file>