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FD1C" w14:textId="77777777" w:rsidR="00C3229B" w:rsidRPr="00CB4DF0" w:rsidRDefault="00C3229B" w:rsidP="00C3229B">
      <w:pPr>
        <w:pStyle w:val="a3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УЧРЕЖДЕНИЕ ОБРАЗОВАНИЯ</w:t>
      </w:r>
    </w:p>
    <w:p w14:paraId="344DDFBB" w14:textId="77777777" w:rsidR="00C3229B" w:rsidRPr="00CB4DF0" w:rsidRDefault="00C3229B" w:rsidP="00C3229B">
      <w:pPr>
        <w:pStyle w:val="a3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«БЕЛОРУССКИЙ ГОСУДАРСТВЕННЫЙ УНИВЕРСИТЕТ ФИЗИЧЕСКОЙ КУЛЬТУРЫ»</w:t>
      </w:r>
    </w:p>
    <w:p w14:paraId="2A8CEA7E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7B0CAA47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2FED6313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40FE9E5A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030DC35B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420C39AC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6A0D5D7E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1DC88BBC" w14:textId="2F464334" w:rsidR="00C3229B" w:rsidRDefault="00C3229B" w:rsidP="00C3229B">
      <w:pPr>
        <w:pStyle w:val="1"/>
        <w:rPr>
          <w:b/>
          <w:sz w:val="30"/>
          <w:szCs w:val="30"/>
        </w:rPr>
      </w:pPr>
    </w:p>
    <w:p w14:paraId="71095FF9" w14:textId="77777777" w:rsidR="00B8678A" w:rsidRPr="00B8678A" w:rsidRDefault="00B8678A" w:rsidP="00B8678A"/>
    <w:p w14:paraId="3070E0C2" w14:textId="3E94C374" w:rsidR="00C3229B" w:rsidRPr="00B8678A" w:rsidRDefault="00B8678A" w:rsidP="00B8678A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756B3DED" w14:textId="6E0485FA" w:rsidR="00C3229B" w:rsidRPr="00877D0A" w:rsidRDefault="00C3229B" w:rsidP="00C3229B">
      <w:pPr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Теория и методика спортивной подготовки в избранном виде спорта</w:t>
      </w:r>
      <w:r w:rsidRPr="00CB4DF0">
        <w:rPr>
          <w:sz w:val="30"/>
          <w:szCs w:val="30"/>
        </w:rPr>
        <w:t>» для направления специальности 1-88 02-01 «Спортивно-педагогическая деятельность (тренерская работа по</w:t>
      </w:r>
      <w:r>
        <w:rPr>
          <w:sz w:val="30"/>
          <w:szCs w:val="30"/>
        </w:rPr>
        <w:t xml:space="preserve"> теннису</w:t>
      </w:r>
      <w:r w:rsidR="00B8678A">
        <w:rPr>
          <w:sz w:val="30"/>
          <w:szCs w:val="30"/>
        </w:rPr>
        <w:t xml:space="preserve"> </w:t>
      </w:r>
      <w:r>
        <w:rPr>
          <w:sz w:val="30"/>
          <w:szCs w:val="30"/>
        </w:rPr>
        <w:t>настольному</w:t>
      </w:r>
      <w:r w:rsidRPr="00190EE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)» для студентов </w:t>
      </w:r>
      <w:r w:rsidR="00AC0F02">
        <w:rPr>
          <w:sz w:val="30"/>
          <w:szCs w:val="30"/>
        </w:rPr>
        <w:t>четвертого</w:t>
      </w:r>
      <w:r w:rsidRPr="00CB4DF0">
        <w:rPr>
          <w:sz w:val="30"/>
          <w:szCs w:val="30"/>
        </w:rPr>
        <w:t xml:space="preserve"> курса дневной формы получения образования</w:t>
      </w:r>
      <w:r w:rsidRPr="00877D0A">
        <w:rPr>
          <w:sz w:val="30"/>
          <w:szCs w:val="30"/>
        </w:rPr>
        <w:t xml:space="preserve"> </w:t>
      </w:r>
    </w:p>
    <w:p w14:paraId="2E33A9EE" w14:textId="77777777" w:rsidR="00C3229B" w:rsidRPr="00CB4DF0" w:rsidRDefault="00C3229B" w:rsidP="00C3229B">
      <w:pPr>
        <w:jc w:val="center"/>
        <w:rPr>
          <w:sz w:val="30"/>
          <w:szCs w:val="30"/>
        </w:rPr>
      </w:pPr>
    </w:p>
    <w:p w14:paraId="0F0ADA9E" w14:textId="77777777" w:rsidR="00C3229B" w:rsidRPr="00CB4DF0" w:rsidRDefault="00C3229B" w:rsidP="00C3229B">
      <w:pPr>
        <w:jc w:val="center"/>
        <w:rPr>
          <w:sz w:val="30"/>
          <w:szCs w:val="30"/>
        </w:rPr>
      </w:pPr>
    </w:p>
    <w:p w14:paraId="2E7199FE" w14:textId="77777777" w:rsidR="00C3229B" w:rsidRPr="00CB4DF0" w:rsidRDefault="00C3229B" w:rsidP="00C3229B">
      <w:pPr>
        <w:jc w:val="center"/>
        <w:rPr>
          <w:sz w:val="30"/>
          <w:szCs w:val="30"/>
        </w:rPr>
      </w:pPr>
    </w:p>
    <w:p w14:paraId="572D80C3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07B18A5E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4115DD3D" w14:textId="77777777" w:rsidR="00C3229B" w:rsidRPr="00CB4DF0" w:rsidRDefault="00C3229B" w:rsidP="00C3229B">
      <w:pPr>
        <w:jc w:val="center"/>
        <w:rPr>
          <w:b/>
          <w:sz w:val="30"/>
          <w:szCs w:val="30"/>
        </w:rPr>
      </w:pPr>
    </w:p>
    <w:p w14:paraId="7ED543A0" w14:textId="77777777" w:rsidR="00C3229B" w:rsidRPr="00CD4E2D" w:rsidRDefault="00C3229B" w:rsidP="00C3229B">
      <w:pPr>
        <w:jc w:val="both"/>
        <w:rPr>
          <w:sz w:val="30"/>
          <w:szCs w:val="30"/>
        </w:rPr>
      </w:pPr>
      <w:r w:rsidRPr="00CD4E2D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D4E2D">
        <w:rPr>
          <w:sz w:val="30"/>
          <w:szCs w:val="30"/>
        </w:rPr>
        <w:t>УТВЕРЖДЕНЫ</w:t>
      </w:r>
    </w:p>
    <w:p w14:paraId="5690427E" w14:textId="77777777" w:rsidR="00C3229B" w:rsidRPr="00CD4E2D" w:rsidRDefault="00C3229B" w:rsidP="00C3229B">
      <w:pPr>
        <w:jc w:val="both"/>
        <w:rPr>
          <w:sz w:val="30"/>
          <w:szCs w:val="30"/>
        </w:rPr>
      </w:pP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>
        <w:rPr>
          <w:sz w:val="30"/>
          <w:szCs w:val="30"/>
        </w:rPr>
        <w:t>на заседании кафедры спортивных</w:t>
      </w:r>
      <w:r w:rsidRPr="00780773">
        <w:rPr>
          <w:sz w:val="30"/>
          <w:szCs w:val="30"/>
        </w:rPr>
        <w:t xml:space="preserve"> игр</w:t>
      </w:r>
    </w:p>
    <w:p w14:paraId="7753AEDE" w14:textId="563D0F46" w:rsidR="00C3229B" w:rsidRPr="00B8678A" w:rsidRDefault="00C3229B" w:rsidP="00C3229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8678A">
        <w:rPr>
          <w:sz w:val="30"/>
          <w:szCs w:val="30"/>
        </w:rPr>
        <w:t>протокол № 02 от «1</w:t>
      </w:r>
      <w:r w:rsidR="00AC0F02" w:rsidRPr="00B8678A">
        <w:rPr>
          <w:sz w:val="30"/>
          <w:szCs w:val="30"/>
        </w:rPr>
        <w:t>2</w:t>
      </w:r>
      <w:r w:rsidRPr="00B8678A">
        <w:rPr>
          <w:sz w:val="30"/>
          <w:szCs w:val="30"/>
        </w:rPr>
        <w:t>» сентября   202</w:t>
      </w:r>
      <w:r w:rsidR="00AC0F02" w:rsidRPr="00B8678A">
        <w:rPr>
          <w:sz w:val="30"/>
          <w:szCs w:val="30"/>
        </w:rPr>
        <w:t>3</w:t>
      </w:r>
      <w:r w:rsidRPr="00B8678A">
        <w:rPr>
          <w:sz w:val="30"/>
          <w:szCs w:val="30"/>
        </w:rPr>
        <w:t>г.</w:t>
      </w:r>
    </w:p>
    <w:p w14:paraId="60686558" w14:textId="6C1B07E3" w:rsidR="00C3229B" w:rsidRPr="00CD4E2D" w:rsidRDefault="00C3229B" w:rsidP="00C3229B">
      <w:pPr>
        <w:jc w:val="both"/>
        <w:rPr>
          <w:sz w:val="30"/>
          <w:szCs w:val="30"/>
        </w:rPr>
      </w:pPr>
      <w:r w:rsidRPr="00CD4E2D">
        <w:rPr>
          <w:sz w:val="30"/>
          <w:szCs w:val="30"/>
        </w:rPr>
        <w:tab/>
      </w:r>
      <w:r w:rsidRPr="00CD4E2D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2004D3FC" w14:textId="77777777" w:rsidR="00C3229B" w:rsidRPr="00CD4E2D" w:rsidRDefault="00C3229B" w:rsidP="00C3229B">
      <w:pPr>
        <w:jc w:val="both"/>
        <w:rPr>
          <w:sz w:val="30"/>
          <w:szCs w:val="30"/>
        </w:rPr>
      </w:pPr>
    </w:p>
    <w:p w14:paraId="74453D6A" w14:textId="77777777" w:rsidR="00C3229B" w:rsidRPr="00CD4E2D" w:rsidRDefault="00C3229B" w:rsidP="00C3229B">
      <w:pPr>
        <w:jc w:val="both"/>
        <w:rPr>
          <w:sz w:val="30"/>
          <w:szCs w:val="30"/>
        </w:rPr>
      </w:pPr>
    </w:p>
    <w:p w14:paraId="1F5207AB" w14:textId="77777777" w:rsidR="00C3229B" w:rsidRPr="00CD4E2D" w:rsidRDefault="00C3229B" w:rsidP="00C3229B">
      <w:pPr>
        <w:jc w:val="both"/>
        <w:rPr>
          <w:sz w:val="30"/>
          <w:szCs w:val="30"/>
        </w:rPr>
      </w:pPr>
    </w:p>
    <w:p w14:paraId="28FCDDD9" w14:textId="77777777" w:rsidR="00C3229B" w:rsidRPr="00CD4E2D" w:rsidRDefault="00C3229B" w:rsidP="00C3229B">
      <w:pPr>
        <w:jc w:val="both"/>
        <w:rPr>
          <w:sz w:val="30"/>
          <w:szCs w:val="30"/>
        </w:rPr>
      </w:pPr>
    </w:p>
    <w:p w14:paraId="07D7A68D" w14:textId="77777777" w:rsidR="00C3229B" w:rsidRPr="00CD4E2D" w:rsidRDefault="00C3229B" w:rsidP="00C3229B">
      <w:pPr>
        <w:jc w:val="both"/>
        <w:rPr>
          <w:sz w:val="30"/>
          <w:szCs w:val="30"/>
        </w:rPr>
      </w:pPr>
    </w:p>
    <w:p w14:paraId="771D2518" w14:textId="77777777" w:rsidR="00C3229B" w:rsidRPr="00CD4E2D" w:rsidRDefault="00C3229B" w:rsidP="00C3229B">
      <w:pPr>
        <w:jc w:val="both"/>
        <w:rPr>
          <w:sz w:val="30"/>
          <w:szCs w:val="30"/>
        </w:rPr>
      </w:pPr>
    </w:p>
    <w:p w14:paraId="3424FA90" w14:textId="77777777" w:rsidR="00C3229B" w:rsidRPr="00CD4E2D" w:rsidRDefault="00C3229B" w:rsidP="00C3229B">
      <w:pPr>
        <w:jc w:val="center"/>
        <w:rPr>
          <w:sz w:val="30"/>
          <w:szCs w:val="30"/>
        </w:rPr>
      </w:pPr>
    </w:p>
    <w:p w14:paraId="09AD2F12" w14:textId="77777777" w:rsidR="00C3229B" w:rsidRPr="00CD4E2D" w:rsidRDefault="00C3229B" w:rsidP="00C3229B">
      <w:pPr>
        <w:jc w:val="center"/>
        <w:rPr>
          <w:sz w:val="30"/>
          <w:szCs w:val="30"/>
        </w:rPr>
      </w:pPr>
    </w:p>
    <w:p w14:paraId="53F38753" w14:textId="77777777" w:rsidR="00C3229B" w:rsidRPr="00617D1F" w:rsidRDefault="00C3229B" w:rsidP="00C3229B">
      <w:pPr>
        <w:rPr>
          <w:sz w:val="30"/>
          <w:szCs w:val="30"/>
        </w:rPr>
      </w:pPr>
    </w:p>
    <w:p w14:paraId="409B676D" w14:textId="77777777" w:rsidR="00C3229B" w:rsidRDefault="00C3229B" w:rsidP="00C3229B">
      <w:pPr>
        <w:jc w:val="center"/>
        <w:rPr>
          <w:sz w:val="30"/>
          <w:szCs w:val="30"/>
        </w:rPr>
      </w:pPr>
    </w:p>
    <w:p w14:paraId="24DB8622" w14:textId="77777777" w:rsidR="00C3229B" w:rsidRDefault="00C3229B" w:rsidP="00C3229B">
      <w:pPr>
        <w:jc w:val="center"/>
        <w:rPr>
          <w:sz w:val="30"/>
          <w:szCs w:val="30"/>
        </w:rPr>
      </w:pPr>
    </w:p>
    <w:p w14:paraId="14B58F69" w14:textId="77777777" w:rsidR="00C3229B" w:rsidRDefault="00C3229B" w:rsidP="00C3229B">
      <w:pPr>
        <w:jc w:val="center"/>
        <w:rPr>
          <w:sz w:val="30"/>
          <w:szCs w:val="30"/>
        </w:rPr>
      </w:pPr>
    </w:p>
    <w:p w14:paraId="627A4805" w14:textId="77777777" w:rsidR="00B8678A" w:rsidRDefault="00B8678A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144B6672" w14:textId="0829DC55" w:rsidR="00C3229B" w:rsidRDefault="00B8678A" w:rsidP="00C3229B">
      <w:pPr>
        <w:jc w:val="center"/>
        <w:rPr>
          <w:b/>
          <w:bCs/>
          <w:sz w:val="30"/>
          <w:szCs w:val="30"/>
        </w:rPr>
      </w:pPr>
      <w:r w:rsidRPr="00B8678A">
        <w:rPr>
          <w:b/>
          <w:bCs/>
          <w:sz w:val="30"/>
          <w:szCs w:val="30"/>
        </w:rPr>
        <w:lastRenderedPageBreak/>
        <w:t>Зачетные требования</w:t>
      </w:r>
    </w:p>
    <w:p w14:paraId="48F66DAA" w14:textId="77777777" w:rsidR="00B8678A" w:rsidRPr="00B8678A" w:rsidRDefault="00B8678A" w:rsidP="00C3229B">
      <w:pPr>
        <w:jc w:val="center"/>
        <w:rPr>
          <w:b/>
          <w:bCs/>
          <w:sz w:val="30"/>
          <w:szCs w:val="30"/>
        </w:rPr>
      </w:pPr>
    </w:p>
    <w:p w14:paraId="2BA5D8D7" w14:textId="77777777" w:rsidR="00C3229B" w:rsidRPr="007B731C" w:rsidRDefault="00C3229B" w:rsidP="00C322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История развития тенниса настольного. Возникновение игры и этапы ее развития.</w:t>
      </w:r>
    </w:p>
    <w:p w14:paraId="147C7724" w14:textId="77777777" w:rsidR="00C3229B" w:rsidRPr="007B731C" w:rsidRDefault="00C3229B" w:rsidP="00C322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Этапы развития тенниса настольного в РБ. Достижения белорусских теннисистов на международных соревнованиях.</w:t>
      </w:r>
    </w:p>
    <w:p w14:paraId="05F35B0D" w14:textId="77777777" w:rsidR="00C3229B" w:rsidRPr="007B731C" w:rsidRDefault="00C3229B" w:rsidP="00C322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Виды подготовки в теннисе настольном.</w:t>
      </w:r>
    </w:p>
    <w:p w14:paraId="63F8B353" w14:textId="77777777" w:rsidR="00C3229B" w:rsidRPr="007B731C" w:rsidRDefault="00C3229B" w:rsidP="00C322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Характеристика методов научного исследования в теннисе настольном.</w:t>
      </w:r>
    </w:p>
    <w:p w14:paraId="57045A6E" w14:textId="77777777" w:rsidR="00C3229B" w:rsidRPr="007B731C" w:rsidRDefault="00C3229B" w:rsidP="00C322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Организация, содержание и проведение научно-исследовательской работы в теннисе настольном.</w:t>
      </w:r>
    </w:p>
    <w:p w14:paraId="5D0E21A6" w14:textId="77777777" w:rsidR="00C3229B" w:rsidRPr="007B731C" w:rsidRDefault="00C3229B" w:rsidP="00C322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Определение понятия «спортивная тактика», «стратегия игры», «стиль игры».</w:t>
      </w:r>
    </w:p>
    <w:p w14:paraId="022DC888" w14:textId="77777777" w:rsidR="00C3229B" w:rsidRPr="007B731C" w:rsidRDefault="00C3229B" w:rsidP="00C322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Начальное обучение технике в теннисе настольном. Упражнения для формирования чувства мяча. Использование при обучении технике различных технических устройств.</w:t>
      </w:r>
    </w:p>
    <w:p w14:paraId="3172BA1C" w14:textId="77777777" w:rsidR="00C3229B" w:rsidRPr="007B731C" w:rsidRDefault="00C3229B" w:rsidP="00C322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Классификация технических приемов в теннисе настольном.</w:t>
      </w:r>
    </w:p>
    <w:p w14:paraId="195AA090" w14:textId="30D9E2DB" w:rsidR="00C3229B" w:rsidRPr="007B731C" w:rsidRDefault="00C3229B" w:rsidP="00C322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Основы техники тенниса настольного: «стойка теннисиста», удары накатом справа и слева.</w:t>
      </w:r>
    </w:p>
    <w:p w14:paraId="44CE7D5E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Техника тенниса настольного. Определение понятия. Классификация техники.</w:t>
      </w:r>
    </w:p>
    <w:p w14:paraId="40AC5CCF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Структура разучивания технических приемов в теннисе настольном. Характеристика этапов.</w:t>
      </w:r>
    </w:p>
    <w:p w14:paraId="2F714CFD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Фазовый состав приемов техники.</w:t>
      </w:r>
    </w:p>
    <w:p w14:paraId="28A34CF2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Средства спортивной тренировки, применяемые в теннисе настольном.</w:t>
      </w:r>
    </w:p>
    <w:p w14:paraId="1BCB9AE3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Физические упражнения, применяемые при обучении техническим приемам в теннисе настольном (классификация, краткая характеристика каждого вида).</w:t>
      </w:r>
    </w:p>
    <w:p w14:paraId="6D01A811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Методы обучения техническим приемам на различных этапах подготовки.</w:t>
      </w:r>
    </w:p>
    <w:p w14:paraId="73997774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 xml:space="preserve">Удар топ-спин справа. Техника и методика обучения: подводящие    упражнения и их последовательность. </w:t>
      </w:r>
    </w:p>
    <w:p w14:paraId="618890E7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360"/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Удар топ-спин слева. Техника и методика обучения: подводящие упражнения и их последовательность.</w:t>
      </w:r>
    </w:p>
    <w:p w14:paraId="4F2BE02F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Удар скидка. Техника и методика обучения: подводящие упражнения и их последовательность.</w:t>
      </w:r>
    </w:p>
    <w:p w14:paraId="614444FD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360"/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Завершающий удар справа. Техника и методика обучения: подводящие упражнения и их последовательность.</w:t>
      </w:r>
    </w:p>
    <w:p w14:paraId="1317768E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360"/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Подача. Техника и методика обучения: подводящие упражнения и их последовательность.</w:t>
      </w:r>
    </w:p>
    <w:p w14:paraId="062BD47F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Место для игры в теннис настольный, оборудование и инвентарь.</w:t>
      </w:r>
    </w:p>
    <w:p w14:paraId="5A83B45F" w14:textId="77777777" w:rsidR="00C3229B" w:rsidRPr="007B731C" w:rsidRDefault="00C3229B" w:rsidP="00C3229B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Правила безопасности и профилактика травматизма на учебно-тренировочных занятиях по теннису настольному.</w:t>
      </w:r>
    </w:p>
    <w:p w14:paraId="1F6F52F4" w14:textId="77777777" w:rsidR="00C3229B" w:rsidRPr="00E74E57" w:rsidRDefault="00C3229B" w:rsidP="00C3229B">
      <w:pPr>
        <w:jc w:val="both"/>
        <w:rPr>
          <w:sz w:val="30"/>
          <w:szCs w:val="30"/>
        </w:rPr>
      </w:pPr>
    </w:p>
    <w:p w14:paraId="0CCE1E9B" w14:textId="410414F4" w:rsidR="00B8678A" w:rsidRDefault="00B8678A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4B620664" w14:textId="07B5DCB8" w:rsidR="00B8678A" w:rsidRDefault="00B8678A" w:rsidP="00B8678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 w:rsidRPr="00B8678A">
        <w:rPr>
          <w:b/>
          <w:bCs/>
          <w:sz w:val="30"/>
          <w:szCs w:val="30"/>
        </w:rPr>
        <w:t xml:space="preserve"> требования</w:t>
      </w:r>
    </w:p>
    <w:p w14:paraId="0A9C1002" w14:textId="77777777" w:rsidR="00B8678A" w:rsidRPr="00B8678A" w:rsidRDefault="00B8678A" w:rsidP="00B8678A">
      <w:pPr>
        <w:jc w:val="center"/>
        <w:rPr>
          <w:b/>
          <w:bCs/>
          <w:sz w:val="30"/>
          <w:szCs w:val="30"/>
        </w:rPr>
      </w:pPr>
    </w:p>
    <w:p w14:paraId="201EE2DD" w14:textId="77777777" w:rsidR="00B8678A" w:rsidRPr="007B731C" w:rsidRDefault="00B8678A" w:rsidP="00B8678A">
      <w:pPr>
        <w:pStyle w:val="a5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История развития тенниса настольного. Возникновение игры и этапы ее развития.</w:t>
      </w:r>
    </w:p>
    <w:p w14:paraId="5BF1EC5C" w14:textId="77777777" w:rsidR="00B8678A" w:rsidRPr="007B731C" w:rsidRDefault="00B8678A" w:rsidP="00B8678A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Этапы развития тенниса настольного в РБ. Достижения белорусских теннисистов на международных соревнованиях.</w:t>
      </w:r>
    </w:p>
    <w:p w14:paraId="6B05687A" w14:textId="77777777" w:rsidR="00B8678A" w:rsidRPr="007B731C" w:rsidRDefault="00B8678A" w:rsidP="00B8678A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Виды подготовки в теннисе настольном.</w:t>
      </w:r>
    </w:p>
    <w:p w14:paraId="4985EF1B" w14:textId="77777777" w:rsidR="00B8678A" w:rsidRPr="007B731C" w:rsidRDefault="00B8678A" w:rsidP="00B8678A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Характеристика методов научного исследования в теннисе настольном.</w:t>
      </w:r>
    </w:p>
    <w:p w14:paraId="3232B01B" w14:textId="77777777" w:rsidR="00B8678A" w:rsidRPr="007B731C" w:rsidRDefault="00B8678A" w:rsidP="00B8678A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Организация, содержание и проведение научно-исследовательской работы в теннисе настольном.</w:t>
      </w:r>
    </w:p>
    <w:p w14:paraId="5D9AD8B8" w14:textId="77777777" w:rsidR="00B8678A" w:rsidRPr="007B731C" w:rsidRDefault="00B8678A" w:rsidP="00B8678A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Определение понятия «спортивная тактика», «стратегия игры», «стиль игры».</w:t>
      </w:r>
    </w:p>
    <w:p w14:paraId="1878EDAD" w14:textId="77777777" w:rsidR="00B8678A" w:rsidRPr="007B731C" w:rsidRDefault="00B8678A" w:rsidP="00B8678A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Начальное обучение технике в теннисе настольном. Упражнения для формирования чувства мяча. Использование при обучении технике различных технических устройств.</w:t>
      </w:r>
    </w:p>
    <w:p w14:paraId="7242CFB9" w14:textId="77777777" w:rsidR="00B8678A" w:rsidRPr="007B731C" w:rsidRDefault="00B8678A" w:rsidP="00B8678A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Классификация технических приемов в теннисе настольном.</w:t>
      </w:r>
    </w:p>
    <w:p w14:paraId="0827F029" w14:textId="77777777" w:rsidR="00B8678A" w:rsidRPr="007B731C" w:rsidRDefault="00B8678A" w:rsidP="00B8678A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Основы техники тенниса настольного: «стойка теннисиста», удары накатом справа и слева.</w:t>
      </w:r>
    </w:p>
    <w:p w14:paraId="7F35036C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Техника тенниса настольного. Определение понятия. Классификация техники.</w:t>
      </w:r>
    </w:p>
    <w:p w14:paraId="2FD13EB8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Структура разучивания технических приемов в теннисе настольном. Характеристика этапов.</w:t>
      </w:r>
    </w:p>
    <w:p w14:paraId="095FF5AF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Фазовый состав приемов техники.</w:t>
      </w:r>
    </w:p>
    <w:p w14:paraId="4160F013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Средства спортивной тренировки, применяемые в теннисе настольном.</w:t>
      </w:r>
    </w:p>
    <w:p w14:paraId="3EE6D6E7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Физические упражнения, применяемые при обучении техническим приемам в теннисе настольном (классификация, краткая характеристика каждого вида).</w:t>
      </w:r>
    </w:p>
    <w:p w14:paraId="38CF3921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Методы обучения техническим приемам на различных этапах подготовки.</w:t>
      </w:r>
    </w:p>
    <w:p w14:paraId="00CF7F55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 xml:space="preserve">Удар топ-спин справа. Техника и методика обучения: подводящие    упражнения и их последовательность. </w:t>
      </w:r>
    </w:p>
    <w:p w14:paraId="33549946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Удар топ-спин слева. Техника и методика обучения: подводящие упражнения и их последовательность.</w:t>
      </w:r>
    </w:p>
    <w:p w14:paraId="4F88F184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Удар скидка. Техника и методика обучения: подводящие упражнения и их последовательность.</w:t>
      </w:r>
    </w:p>
    <w:p w14:paraId="53A62730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Завершающий удар справа. Техника и методика обучения: подводящие упражнения и их последовательность.</w:t>
      </w:r>
    </w:p>
    <w:p w14:paraId="283A3082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Подача. Техника и методика обучения: подводящие упражнения и их последовательность.</w:t>
      </w:r>
    </w:p>
    <w:p w14:paraId="5B63BD6C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Место для игры в теннис настольный, оборудование и инвентарь.</w:t>
      </w:r>
    </w:p>
    <w:p w14:paraId="1C66BC0B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Правила безопасности и профилактика травматизма на учебно-тренировочных занятиях по теннису настольному.</w:t>
      </w:r>
    </w:p>
    <w:p w14:paraId="2C48A360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Характеристика специальных физических качеств спортсменов в теннисе настольном.</w:t>
      </w:r>
    </w:p>
    <w:p w14:paraId="79B0683F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Выносливость как физическое качество. Методика развития выносливости.</w:t>
      </w:r>
    </w:p>
    <w:p w14:paraId="7F9C38F0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Сила как физическое качество. Развитие силы у спортсменов в теннисе настольном.</w:t>
      </w:r>
    </w:p>
    <w:p w14:paraId="2741395D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Быстрота как физическое качество. Методика развития быстроты у спортсменов в теннисе настольном.</w:t>
      </w:r>
    </w:p>
    <w:p w14:paraId="0C42671A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Гибкость как физическое качество. Методика развития гибкости у спортсменов в теннисе настольном.</w:t>
      </w:r>
    </w:p>
    <w:p w14:paraId="6A79FA67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Ловкость как физическое качество. Методика развития ловкости у спортсменов в теннисе настольном.</w:t>
      </w:r>
    </w:p>
    <w:p w14:paraId="648836D4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Методы обучения, применяемые в теннисе настольном. Их общая классификация и краткая характеристика. Метод строго регламентированного упражнения при обучении технике.</w:t>
      </w:r>
    </w:p>
    <w:p w14:paraId="58AC550E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Цели и задачи совершенствования технико-тактических приемов и действий в теннисе настольном.</w:t>
      </w:r>
    </w:p>
    <w:p w14:paraId="6647E575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Основы тактики и тактической подготовки спортсменов в теннисе настольном.</w:t>
      </w:r>
    </w:p>
    <w:p w14:paraId="6F3A9E81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lastRenderedPageBreak/>
        <w:t>Тактическая система игры преимущественно в ближней зоне стола. Основные тактические задачи.</w:t>
      </w:r>
    </w:p>
    <w:p w14:paraId="36DFB55F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Тактическая система игры преимущественно в дальней зоне стола. Основные тактические задачи.</w:t>
      </w:r>
    </w:p>
    <w:p w14:paraId="3F3DD6C0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Тактика парной игры. Тактические задачи партнеров в парной игре.</w:t>
      </w:r>
    </w:p>
    <w:p w14:paraId="42646A67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Расположение партнеров на площадке в парной и игре. Правильное, точное распределение между партнерами игровых обязанностей.</w:t>
      </w:r>
    </w:p>
    <w:p w14:paraId="2152C56A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Правила игры и методика судейства.</w:t>
      </w:r>
    </w:p>
    <w:p w14:paraId="7F6C3EBB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Состав судейской коллегии. Обязанности судей, выполняющих различные   функции.</w:t>
      </w:r>
    </w:p>
    <w:p w14:paraId="76AF9A38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Главный судья и его обязанности.</w:t>
      </w:r>
    </w:p>
    <w:p w14:paraId="49BC5426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Комбинированная игра: активная оборона в дальней зоне стола. Основные тактические задачи.</w:t>
      </w:r>
    </w:p>
    <w:p w14:paraId="58F50EBE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Общая и специальная физическая подготовка спортсменов в теннисе настольном. Физические качества, необходимые теннисистам.</w:t>
      </w:r>
    </w:p>
    <w:p w14:paraId="4C43802A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Организация учебно-тренировочного занятия по теннису настольному на этапе спортивного совершенствования (продолжительность и содержание).</w:t>
      </w:r>
    </w:p>
    <w:p w14:paraId="5498AFBC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Содержание и структура план-конспекта учебно-тренировочного занятия по теннису настольному.</w:t>
      </w:r>
    </w:p>
    <w:p w14:paraId="009AAF65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Специальная психологическая подготовка теннисистов.</w:t>
      </w:r>
    </w:p>
    <w:p w14:paraId="49475EFA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Средства, методы и формы специальной психологической подготовки спортсменов в теннисе настольном.</w:t>
      </w:r>
    </w:p>
    <w:p w14:paraId="521379E2" w14:textId="77777777" w:rsidR="00B8678A" w:rsidRPr="007B731C" w:rsidRDefault="00B8678A" w:rsidP="00B8678A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B731C">
        <w:rPr>
          <w:sz w:val="24"/>
          <w:szCs w:val="24"/>
        </w:rPr>
        <w:t>Предсоревновательные, соревновательные и послесоревновательные психические состояния (характеристика, проявления в соревновательной деятельности, методика регуляции).</w:t>
      </w:r>
    </w:p>
    <w:p w14:paraId="5037A8F8" w14:textId="77777777" w:rsidR="00B8678A" w:rsidRPr="00E74E57" w:rsidRDefault="00B8678A" w:rsidP="00B8678A">
      <w:pPr>
        <w:jc w:val="both"/>
        <w:rPr>
          <w:sz w:val="30"/>
          <w:szCs w:val="30"/>
        </w:rPr>
      </w:pPr>
    </w:p>
    <w:p w14:paraId="54A4A530" w14:textId="77777777" w:rsidR="00C3229B" w:rsidRDefault="00C3229B" w:rsidP="00C3229B">
      <w:pPr>
        <w:autoSpaceDE/>
        <w:autoSpaceDN/>
        <w:spacing w:after="200" w:line="276" w:lineRule="auto"/>
        <w:rPr>
          <w:b/>
          <w:bCs/>
          <w:sz w:val="30"/>
          <w:szCs w:val="30"/>
        </w:rPr>
      </w:pPr>
    </w:p>
    <w:p w14:paraId="5A3C7B4C" w14:textId="77777777" w:rsidR="00997DB0" w:rsidRDefault="00997DB0"/>
    <w:sectPr w:rsidR="00997DB0" w:rsidSect="00E74E57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3B0"/>
    <w:multiLevelType w:val="hybridMultilevel"/>
    <w:tmpl w:val="BFCA2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A0F5360"/>
    <w:multiLevelType w:val="hybridMultilevel"/>
    <w:tmpl w:val="BFCA2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B"/>
    <w:rsid w:val="00997DB0"/>
    <w:rsid w:val="00AC0F02"/>
    <w:rsid w:val="00B8678A"/>
    <w:rsid w:val="00C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3AB0"/>
  <w15:chartTrackingRefBased/>
  <w15:docId w15:val="{8D6A9986-4681-4974-B018-F567A08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3229B"/>
    <w:pPr>
      <w:keepNext/>
      <w:autoSpaceDE/>
      <w:autoSpaceDN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29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C322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22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3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2023-09-18T11:05:00Z</dcterms:created>
  <dcterms:modified xsi:type="dcterms:W3CDTF">2023-11-11T07:27:00Z</dcterms:modified>
</cp:coreProperties>
</file>