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E1443" w14:textId="5B6BF138" w:rsidR="00723D83" w:rsidRPr="0064398F" w:rsidRDefault="00723D83" w:rsidP="00723D8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0"/>
          <w:szCs w:val="30"/>
        </w:rPr>
      </w:pPr>
      <w:r w:rsidRPr="0064398F">
        <w:rPr>
          <w:rFonts w:ascii="Times New Roman" w:hAnsi="Times New Roman"/>
          <w:sz w:val="30"/>
          <w:szCs w:val="30"/>
        </w:rPr>
        <w:t xml:space="preserve">УЧРЕЖДЕНИЕ ОБРАЗОВАНИЯ </w:t>
      </w:r>
    </w:p>
    <w:p w14:paraId="138C2496" w14:textId="77777777" w:rsidR="00723D83" w:rsidRPr="0064398F" w:rsidRDefault="00723D83" w:rsidP="00723D8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0"/>
          <w:szCs w:val="30"/>
        </w:rPr>
      </w:pPr>
      <w:r w:rsidRPr="0064398F">
        <w:rPr>
          <w:rFonts w:ascii="Times New Roman" w:hAnsi="Times New Roman"/>
          <w:sz w:val="30"/>
          <w:szCs w:val="30"/>
        </w:rPr>
        <w:t>«БЕЛОРУССКИЙ ГОСУДАРСТВЕННЫЙ УНИВЕРСИТЕТ ФИЗИЧЕСКОЙ КУЛЬТУРЫ»</w:t>
      </w:r>
    </w:p>
    <w:p w14:paraId="02644498" w14:textId="77777777" w:rsidR="00723D83" w:rsidRPr="0064398F" w:rsidRDefault="00723D83" w:rsidP="00723D8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14:paraId="5BA8343D" w14:textId="77777777" w:rsidR="00723D83" w:rsidRPr="0064398F" w:rsidRDefault="00723D83" w:rsidP="00723D8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14:paraId="5EE8EAC4" w14:textId="77777777" w:rsidR="00723D83" w:rsidRPr="0064398F" w:rsidRDefault="00723D83" w:rsidP="00723D8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14:paraId="2883538C" w14:textId="77777777" w:rsidR="00723D83" w:rsidRPr="0064398F" w:rsidRDefault="00723D83" w:rsidP="00723D8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14:paraId="5128DC61" w14:textId="77777777" w:rsidR="00723D83" w:rsidRPr="0064398F" w:rsidRDefault="00723D83" w:rsidP="00723D8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14:paraId="279B49C2" w14:textId="77777777" w:rsidR="00723D83" w:rsidRPr="0064398F" w:rsidRDefault="00723D83" w:rsidP="00723D8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14:paraId="0B696D20" w14:textId="77777777" w:rsidR="00723D83" w:rsidRPr="0064398F" w:rsidRDefault="00723D83" w:rsidP="00723D8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14:paraId="668C0956" w14:textId="77777777" w:rsidR="00723D83" w:rsidRPr="0064398F" w:rsidRDefault="00723D83" w:rsidP="00723D8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14:paraId="254F2899" w14:textId="77777777" w:rsidR="00723D83" w:rsidRPr="0064398F" w:rsidRDefault="00723D83" w:rsidP="00723D83">
      <w:pPr>
        <w:spacing w:after="0" w:line="240" w:lineRule="auto"/>
        <w:contextualSpacing/>
        <w:rPr>
          <w:rFonts w:ascii="Times New Roman" w:hAnsi="Times New Roman"/>
          <w:b/>
          <w:sz w:val="30"/>
          <w:szCs w:val="30"/>
        </w:rPr>
      </w:pPr>
    </w:p>
    <w:p w14:paraId="1CE0B63C" w14:textId="3A9A2888" w:rsidR="00723D83" w:rsidRPr="0064398F" w:rsidRDefault="00D84E0C" w:rsidP="00D84E0C">
      <w:pPr>
        <w:spacing w:after="0" w:line="240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Зачетные и экзаменационные требования</w:t>
      </w:r>
    </w:p>
    <w:p w14:paraId="73BBE081" w14:textId="66190769" w:rsidR="00723D83" w:rsidRPr="0064398F" w:rsidRDefault="00723D83" w:rsidP="00723D8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64398F">
        <w:rPr>
          <w:rFonts w:ascii="Times New Roman" w:hAnsi="Times New Roman" w:cs="Times New Roman"/>
          <w:sz w:val="30"/>
          <w:szCs w:val="30"/>
        </w:rPr>
        <w:t>по учебной дисциплине «Теория и методика спортивной подготовки в избранном виде спорта» для направления специальности 1-88 02</w:t>
      </w:r>
      <w:r w:rsidR="00D84E0C">
        <w:rPr>
          <w:rFonts w:ascii="Times New Roman" w:hAnsi="Times New Roman" w:cs="Times New Roman"/>
          <w:sz w:val="30"/>
          <w:szCs w:val="30"/>
        </w:rPr>
        <w:t xml:space="preserve"> 01</w:t>
      </w:r>
      <w:r w:rsidRPr="0064398F">
        <w:rPr>
          <w:rFonts w:ascii="Times New Roman" w:hAnsi="Times New Roman" w:cs="Times New Roman"/>
          <w:sz w:val="30"/>
          <w:szCs w:val="30"/>
        </w:rPr>
        <w:t>-01 «Спортивно-педагогическая деятельность (тренерская работа по хоккею на траве)» для студентов четвертого курса заочной формы получения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9A0A45C" w14:textId="77777777" w:rsidR="00723D83" w:rsidRPr="0064398F" w:rsidRDefault="00723D83" w:rsidP="00723D8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72CE1BAF" w14:textId="77777777" w:rsidR="00723D83" w:rsidRPr="0064398F" w:rsidRDefault="00723D83" w:rsidP="00723D83">
      <w:pPr>
        <w:tabs>
          <w:tab w:val="left" w:pos="284"/>
        </w:tabs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6809069A" w14:textId="77777777" w:rsidR="00723D83" w:rsidRPr="0064398F" w:rsidRDefault="00723D83" w:rsidP="00723D83">
      <w:pPr>
        <w:tabs>
          <w:tab w:val="left" w:pos="-426"/>
        </w:tabs>
        <w:spacing w:after="0" w:line="240" w:lineRule="auto"/>
        <w:ind w:left="5245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3D4F2FDE" w14:textId="77777777" w:rsidR="00723D83" w:rsidRPr="0064398F" w:rsidRDefault="00723D83" w:rsidP="00723D83">
      <w:pPr>
        <w:tabs>
          <w:tab w:val="left" w:pos="-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21EC1D09" w14:textId="77777777" w:rsidR="00723D83" w:rsidRPr="0064398F" w:rsidRDefault="00723D83" w:rsidP="00723D83">
      <w:pPr>
        <w:tabs>
          <w:tab w:val="left" w:pos="-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7A229D62" w14:textId="77777777" w:rsidR="00723D83" w:rsidRPr="0064398F" w:rsidRDefault="00723D83" w:rsidP="00723D83">
      <w:pPr>
        <w:tabs>
          <w:tab w:val="left" w:pos="-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1CFCC4DF" w14:textId="77777777" w:rsidR="00723D83" w:rsidRPr="0064398F" w:rsidRDefault="00723D83" w:rsidP="00723D83">
      <w:pPr>
        <w:tabs>
          <w:tab w:val="left" w:pos="-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281953B0" w14:textId="77777777" w:rsidR="00723D83" w:rsidRPr="0064398F" w:rsidRDefault="00723D83" w:rsidP="00723D83">
      <w:pPr>
        <w:tabs>
          <w:tab w:val="left" w:pos="-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4398F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64398F">
        <w:rPr>
          <w:rFonts w:ascii="Times New Roman" w:hAnsi="Times New Roman" w:cs="Times New Roman"/>
          <w:sz w:val="30"/>
          <w:szCs w:val="30"/>
        </w:rPr>
        <w:t>УТВЕРЖДЕНЫ</w:t>
      </w:r>
    </w:p>
    <w:p w14:paraId="6EAC5503" w14:textId="77777777" w:rsidR="00723D83" w:rsidRPr="0064398F" w:rsidRDefault="00723D83" w:rsidP="00723D83">
      <w:pPr>
        <w:tabs>
          <w:tab w:val="left" w:pos="-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4398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на заседании кафедры спортивных игр</w:t>
      </w:r>
    </w:p>
    <w:p w14:paraId="64463844" w14:textId="117AC301" w:rsidR="00723D83" w:rsidRPr="00D84E0C" w:rsidRDefault="00723D83" w:rsidP="00723D83">
      <w:pPr>
        <w:tabs>
          <w:tab w:val="left" w:pos="-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4398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</w:t>
      </w:r>
      <w:r w:rsidRPr="00D84E0C">
        <w:rPr>
          <w:rFonts w:ascii="Times New Roman" w:hAnsi="Times New Roman" w:cs="Times New Roman"/>
          <w:sz w:val="30"/>
          <w:szCs w:val="30"/>
        </w:rPr>
        <w:t>протокол № 2 от «1</w:t>
      </w:r>
      <w:r w:rsidR="00FB0C91" w:rsidRPr="00D84E0C">
        <w:rPr>
          <w:rFonts w:ascii="Times New Roman" w:hAnsi="Times New Roman" w:cs="Times New Roman"/>
          <w:sz w:val="30"/>
          <w:szCs w:val="30"/>
        </w:rPr>
        <w:t>2</w:t>
      </w:r>
      <w:r w:rsidRPr="00D84E0C">
        <w:rPr>
          <w:rFonts w:ascii="Times New Roman" w:hAnsi="Times New Roman" w:cs="Times New Roman"/>
          <w:sz w:val="30"/>
          <w:szCs w:val="30"/>
        </w:rPr>
        <w:t>» сентября 202</w:t>
      </w:r>
      <w:r w:rsidR="00FB0C91" w:rsidRPr="00D84E0C">
        <w:rPr>
          <w:rFonts w:ascii="Times New Roman" w:hAnsi="Times New Roman" w:cs="Times New Roman"/>
          <w:sz w:val="30"/>
          <w:szCs w:val="30"/>
        </w:rPr>
        <w:t>3</w:t>
      </w:r>
      <w:r w:rsidRPr="00D84E0C">
        <w:rPr>
          <w:rFonts w:ascii="Times New Roman" w:hAnsi="Times New Roman" w:cs="Times New Roman"/>
          <w:sz w:val="30"/>
          <w:szCs w:val="30"/>
        </w:rPr>
        <w:t>г.</w:t>
      </w:r>
    </w:p>
    <w:p w14:paraId="74E9835C" w14:textId="693E4300" w:rsidR="00723D83" w:rsidRPr="0064398F" w:rsidRDefault="00723D83" w:rsidP="00723D83">
      <w:pPr>
        <w:tabs>
          <w:tab w:val="left" w:pos="-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4398F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</w:p>
    <w:p w14:paraId="3D614786" w14:textId="77777777" w:rsidR="00723D83" w:rsidRPr="0064398F" w:rsidRDefault="00723D83" w:rsidP="00723D83">
      <w:pPr>
        <w:tabs>
          <w:tab w:val="left" w:pos="-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5801B71F" w14:textId="77777777" w:rsidR="00723D83" w:rsidRPr="0064398F" w:rsidRDefault="00723D83" w:rsidP="00723D83">
      <w:pPr>
        <w:tabs>
          <w:tab w:val="left" w:pos="284"/>
        </w:tabs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54DAF920" w14:textId="77777777" w:rsidR="00723D83" w:rsidRPr="0064398F" w:rsidRDefault="00723D83" w:rsidP="00723D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14:paraId="6F942ACC" w14:textId="77777777" w:rsidR="00723D83" w:rsidRPr="0064398F" w:rsidRDefault="00723D83" w:rsidP="00723D8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14:paraId="223ABCB6" w14:textId="77777777" w:rsidR="00723D83" w:rsidRPr="0064398F" w:rsidRDefault="00723D83" w:rsidP="00723D8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14:paraId="42665B79" w14:textId="77777777" w:rsidR="00723D83" w:rsidRPr="0064398F" w:rsidRDefault="00723D83" w:rsidP="00723D8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14:paraId="6BD00420" w14:textId="77777777" w:rsidR="00723D83" w:rsidRPr="0064398F" w:rsidRDefault="00723D83" w:rsidP="00723D8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14:paraId="263B314B" w14:textId="77777777" w:rsidR="00723D83" w:rsidRPr="0064398F" w:rsidRDefault="00723D83" w:rsidP="00723D83">
      <w:pPr>
        <w:spacing w:after="0" w:line="240" w:lineRule="auto"/>
        <w:rPr>
          <w:rFonts w:ascii="Times New Roman" w:hAnsi="Times New Roman" w:cs="Times New Roman"/>
          <w:b/>
          <w:caps/>
          <w:sz w:val="30"/>
          <w:szCs w:val="30"/>
        </w:rPr>
      </w:pPr>
    </w:p>
    <w:p w14:paraId="47DED2DA" w14:textId="77777777" w:rsidR="00723D83" w:rsidRPr="0064398F" w:rsidRDefault="00723D83" w:rsidP="00723D8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14:paraId="4A4BCF69" w14:textId="77777777" w:rsidR="00723D83" w:rsidRPr="0064398F" w:rsidRDefault="00723D83" w:rsidP="00723D8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14:paraId="5960BD4B" w14:textId="77777777" w:rsidR="00723D83" w:rsidRPr="0064398F" w:rsidRDefault="00723D83" w:rsidP="00723D8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14:paraId="225961FE" w14:textId="77777777" w:rsidR="00D84E0C" w:rsidRDefault="00D84E0C">
      <w:pPr>
        <w:spacing w:after="160" w:line="259" w:lineRule="auto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br w:type="page"/>
      </w:r>
    </w:p>
    <w:p w14:paraId="244FDFCB" w14:textId="5DF6E223" w:rsidR="00723D83" w:rsidRDefault="00D84E0C" w:rsidP="00D84E0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30"/>
          <w:szCs w:val="30"/>
        </w:rPr>
      </w:pPr>
      <w:r w:rsidRPr="00D84E0C">
        <w:rPr>
          <w:rFonts w:ascii="Times New Roman" w:hAnsi="Times New Roman"/>
          <w:b/>
          <w:bCs/>
          <w:sz w:val="30"/>
          <w:szCs w:val="30"/>
        </w:rPr>
        <w:lastRenderedPageBreak/>
        <w:t>Зачетные требования</w:t>
      </w:r>
    </w:p>
    <w:p w14:paraId="634E4E93" w14:textId="77777777" w:rsidR="00D84E0C" w:rsidRPr="00D84E0C" w:rsidRDefault="00D84E0C" w:rsidP="00D84E0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274928F8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Общее понятие о спортивно-техническом мастерстве спортсмена.</w:t>
      </w:r>
    </w:p>
    <w:p w14:paraId="3CB56ABD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 xml:space="preserve">Цель и задачи психологической подготовки хоккеистов на траве. Мотивация спортивной деятельности спортсмена. </w:t>
      </w:r>
    </w:p>
    <w:p w14:paraId="16CCBACA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Специальная психическая подготовка спортсменов; оперативная настройка к действию.</w:t>
      </w:r>
    </w:p>
    <w:p w14:paraId="4726A0F6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Специальные средства и методы управления психическим состоянием спортсмена.</w:t>
      </w:r>
    </w:p>
    <w:p w14:paraId="2FF9E572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Основные средства и методы воспитания морально-волевых и специальных психических качеств хоккеиста на траве.</w:t>
      </w:r>
    </w:p>
    <w:p w14:paraId="20E4055B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Специфические для хоккея на траве трудности, требующие особых волевых проявлений. Методика их преодоления.</w:t>
      </w:r>
    </w:p>
    <w:p w14:paraId="66AE3DB6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Формы организации и проведения упражнений и учебно-тренировочных игр, направленных на совершенствование психологической поддержки хоккеиста на траве.</w:t>
      </w:r>
    </w:p>
    <w:p w14:paraId="45825E29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 xml:space="preserve">Методы регистрации и оценки техники. </w:t>
      </w:r>
    </w:p>
    <w:p w14:paraId="35632C14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Принципы управления процессом совершенствования технического мастерства: принцип компенсации; принцип ведущих факторов и ритма; принцип сопряжённого воздействия.</w:t>
      </w:r>
    </w:p>
    <w:p w14:paraId="389EC54C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Взаимосвязь и взаимозависимость технической подготовки с другими сторонами тренировки.</w:t>
      </w:r>
    </w:p>
    <w:p w14:paraId="3E03B9C5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Задачи и содержание технической подготовки на этапе спортивного совершенствования.</w:t>
      </w:r>
    </w:p>
    <w:p w14:paraId="2FFA8725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Методы модификации упражнений в соответствии с задачами технической подготовки.</w:t>
      </w:r>
    </w:p>
    <w:p w14:paraId="391F6258" w14:textId="4E2952E4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Методы и организация проведения упражнений в зависимости от квалификации спортсменов. Модернизация упражнений в соответствии с конкретными педагогическими задачами.</w:t>
      </w:r>
    </w:p>
    <w:p w14:paraId="040CA3E3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Содержание технической подготовки на начальном этапе высокого спортивного мастерства. Индивидуализация спортивной техники.</w:t>
      </w:r>
    </w:p>
    <w:p w14:paraId="73F7EDBD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Комплекс технической подготовки для игроков линии нападения. Методика его составления и организация проведения.</w:t>
      </w:r>
    </w:p>
    <w:p w14:paraId="0968674C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Комплекс технической подготовки для игроков линии полузащиты. Методика его составления и организация проведения.</w:t>
      </w:r>
    </w:p>
    <w:p w14:paraId="054F7700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Комплекс технической подготовки для игроков линии защиты. Методика его составления и организация проведения.</w:t>
      </w:r>
    </w:p>
    <w:p w14:paraId="5494EACE" w14:textId="225DC77A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Педагогические методы исследования: педагогическое наблюдение, педагогический эксперимент, обобщение опыта, фотографирование, анкетирование, контрольные испытания.</w:t>
      </w:r>
    </w:p>
    <w:p w14:paraId="7000B654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Использование педагогических методов исследования для определения уровня развития силы, быстроты, скоростно-силовой подготовленности, выносливости, специальной выносливости у хоккеистов на траве.</w:t>
      </w:r>
    </w:p>
    <w:p w14:paraId="665F9805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 xml:space="preserve">Осуществление контроля за уровнем технического мастерства хоккеистов на траве разного пола, возраста и уровня подготовленности. </w:t>
      </w:r>
    </w:p>
    <w:p w14:paraId="7C57DA0B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 xml:space="preserve">Осуществление контроля за уровнем тактического мастерства хоккеистов на траве разного пола, возраста и уровня подготовленности. </w:t>
      </w:r>
    </w:p>
    <w:p w14:paraId="5154DD38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Осуществление контроля за уровнем физической подготовленности хоккеистов на траве разного пола, возраста и уровня подготовленности.</w:t>
      </w:r>
    </w:p>
    <w:p w14:paraId="3FB785AF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 xml:space="preserve">Осуществление контроля за состоянием здоровья, уровнем функционального состояния и развитием спортивной формы </w:t>
      </w:r>
    </w:p>
    <w:p w14:paraId="7E906A54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 xml:space="preserve">Характеристика инструментальных методик и методов исследования. </w:t>
      </w:r>
    </w:p>
    <w:p w14:paraId="054C1DF8" w14:textId="02BA5436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Организация, содержание и проведение научно-исследовательской работы.</w:t>
      </w:r>
    </w:p>
    <w:p w14:paraId="54265389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Структура и организация научно-методического и медицинского обеспечения подготовки хоккеистов на траве.</w:t>
      </w:r>
    </w:p>
    <w:p w14:paraId="5D5FA18F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Характеристика педагогических методов исследования в хоккее на траве.</w:t>
      </w:r>
    </w:p>
    <w:p w14:paraId="38C5CF47" w14:textId="413D5AA2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Требования к организации и проведению исследований.</w:t>
      </w:r>
    </w:p>
    <w:p w14:paraId="17ADB8F4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Организация и порядок проведения углубленных, этапных и текущих обследований.</w:t>
      </w:r>
    </w:p>
    <w:p w14:paraId="7E9D1A2A" w14:textId="77777777" w:rsidR="00723D83" w:rsidRPr="00317C6B" w:rsidRDefault="00723D83" w:rsidP="00723D8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7C6B">
        <w:rPr>
          <w:rFonts w:ascii="Times New Roman" w:hAnsi="Times New Roman" w:cs="Times New Roman"/>
          <w:sz w:val="24"/>
          <w:szCs w:val="24"/>
        </w:rPr>
        <w:t>Медика – биологические, психологические, математические методы исследования.</w:t>
      </w:r>
    </w:p>
    <w:p w14:paraId="36E3DE82" w14:textId="77777777" w:rsidR="00723D83" w:rsidRPr="0064398F" w:rsidRDefault="00723D83" w:rsidP="00723D83">
      <w:pPr>
        <w:rPr>
          <w:sz w:val="30"/>
          <w:szCs w:val="30"/>
        </w:rPr>
      </w:pPr>
    </w:p>
    <w:p w14:paraId="0FE9DAC8" w14:textId="1C2C5C09" w:rsidR="00876AA6" w:rsidRDefault="00D84E0C" w:rsidP="00D84E0C">
      <w:pPr>
        <w:spacing w:after="160" w:line="259" w:lineRule="auto"/>
      </w:pPr>
      <w:r>
        <w:br w:type="page"/>
      </w:r>
    </w:p>
    <w:p w14:paraId="15BFE478" w14:textId="174C510F" w:rsidR="00D84E0C" w:rsidRDefault="00D84E0C" w:rsidP="00D84E0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lastRenderedPageBreak/>
        <w:t>Экзаменационные</w:t>
      </w:r>
      <w:r w:rsidRPr="00D84E0C">
        <w:rPr>
          <w:rFonts w:ascii="Times New Roman" w:hAnsi="Times New Roman"/>
          <w:b/>
          <w:bCs/>
          <w:sz w:val="30"/>
          <w:szCs w:val="30"/>
        </w:rPr>
        <w:t xml:space="preserve"> требования</w:t>
      </w:r>
    </w:p>
    <w:p w14:paraId="7DAC9965" w14:textId="77777777" w:rsidR="00D84E0C" w:rsidRPr="00D84E0C" w:rsidRDefault="00D84E0C" w:rsidP="00D84E0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6185B4AC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Общее понятие о спортивно-техническом мастерстве спортсмена.</w:t>
      </w:r>
    </w:p>
    <w:p w14:paraId="6171036C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 xml:space="preserve">Цель и задачи психологической подготовки хоккеистов на траве. Мотивация спортивной деятельности спортсмена. </w:t>
      </w:r>
    </w:p>
    <w:p w14:paraId="479D3760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Специальная психическая подготовка спортсменов; оперативная настройка к действию.</w:t>
      </w:r>
    </w:p>
    <w:p w14:paraId="7562425A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Специальные средства и методы управления психическим состоянием спортсмена.</w:t>
      </w:r>
    </w:p>
    <w:p w14:paraId="559866C9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Основные средства и методы воспитания морально-волевых и специальных психических качеств хоккеиста на траве.</w:t>
      </w:r>
    </w:p>
    <w:p w14:paraId="52AC2308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Специфические для хоккея на траве трудности, требующие особых волевых проявлений. Методика их преодоления.</w:t>
      </w:r>
    </w:p>
    <w:p w14:paraId="30C8C6F8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Формы организации и проведения упражнений и учебно-тренировочных игр, направленных на совершенствование психологической поддержки хоккеиста на траве.</w:t>
      </w:r>
    </w:p>
    <w:p w14:paraId="2185E280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 xml:space="preserve">Методы регистрации и оценки техники. </w:t>
      </w:r>
    </w:p>
    <w:p w14:paraId="284F0A24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Принципы управления процессом совершенствования технического мастерства: принцип компенсации; принцип ведущих факторов и ритма; принцип сопряжённого воздействия.</w:t>
      </w:r>
    </w:p>
    <w:p w14:paraId="7B44BF0C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Взаимосвязь и взаимозависимость технической подготовки с другими сторонами тренировки.</w:t>
      </w:r>
    </w:p>
    <w:p w14:paraId="17622380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Задачи и содержание технической подготовки на этапе спортивного совершенствования.</w:t>
      </w:r>
    </w:p>
    <w:p w14:paraId="2AF8ADF5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Методы модификации упражнений в соответствии с задачами технической подготовки.</w:t>
      </w:r>
    </w:p>
    <w:p w14:paraId="21365C48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Методы и организация проведения упражнений в зависимости от квалификации спортсменов. Модернизация упражнений в соответствии с конкретными педагогическими задачами.</w:t>
      </w:r>
    </w:p>
    <w:p w14:paraId="3D7F0C8D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Содержание технической подготовки на начальном этапе высокого спортивного мастерства. Индивидуализация спортивной техники.</w:t>
      </w:r>
    </w:p>
    <w:p w14:paraId="4E114142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Комплекс технической подготовки для игроков линии нападения. Методика его составления и организация проведения.</w:t>
      </w:r>
    </w:p>
    <w:p w14:paraId="0701581F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Комплекс технической подготовки для игроков линии полузащиты. Методика его составления и организация проведения.</w:t>
      </w:r>
    </w:p>
    <w:p w14:paraId="599E5A41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Комплекс технической подготовки для игроков линии защиты. Методика его составления и организация проведения.</w:t>
      </w:r>
    </w:p>
    <w:p w14:paraId="2AF943E9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Педагогические методы исследования: педагогическое наблюдение, педагогический эксперимент, обобщение опыта, фотографирование, анкетирование, контрольные испытания.</w:t>
      </w:r>
    </w:p>
    <w:p w14:paraId="37AF0262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Использование педагогических методов исследования для определения уровня развития силы, быстроты, скоростно-силовой подготовленности, выносливости, специальной выносливости у хоккеистов на траве.</w:t>
      </w:r>
    </w:p>
    <w:p w14:paraId="4FFB410B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 xml:space="preserve">Осуществление контроля за уровнем технического мастерства хоккеистов на траве разного пола, возраста и уровня подготовленности. </w:t>
      </w:r>
    </w:p>
    <w:p w14:paraId="74FB1BDC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 xml:space="preserve">Осуществление контроля за уровнем тактического мастерства хоккеистов на траве разного пола, возраста и уровня подготовленности. </w:t>
      </w:r>
    </w:p>
    <w:p w14:paraId="6068B118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Осуществление контроля за уровнем физической подготовленности хоккеистов на траве разного пола, возраста и уровня подготовленности.</w:t>
      </w:r>
    </w:p>
    <w:p w14:paraId="2B5ECE65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 xml:space="preserve">Осуществление контроля за состоянием здоровья, уровнем функционального состояния и развитием спортивной формы </w:t>
      </w:r>
    </w:p>
    <w:p w14:paraId="6F20C903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 xml:space="preserve">Характеристика инструментальных методик и методов исследования. </w:t>
      </w:r>
    </w:p>
    <w:p w14:paraId="57CC6D80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Организация, содержание и проведение научно-исследовательской работы.</w:t>
      </w:r>
    </w:p>
    <w:p w14:paraId="5891B99D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Структура и организация научно-методического и медицинского обеспечения подготовки хоккеистов на траве.</w:t>
      </w:r>
    </w:p>
    <w:p w14:paraId="698AAE60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Характеристика педагогических методов исследования в хоккее на траве.</w:t>
      </w:r>
    </w:p>
    <w:p w14:paraId="085079C3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Требования к организации и проведению исследований.</w:t>
      </w:r>
    </w:p>
    <w:p w14:paraId="125BDC00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Организация и порядок проведения углубленных, этапных и текущих обследований.</w:t>
      </w:r>
    </w:p>
    <w:p w14:paraId="69139B47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Медика – биологические, психологические, математические методы исследования.</w:t>
      </w:r>
    </w:p>
    <w:p w14:paraId="3038E43C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Общая и специальная физическая подготовка хоккеистов на траве. Средства и методы физической подготовки.</w:t>
      </w:r>
    </w:p>
    <w:p w14:paraId="1198ABCA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Распределение средств и характеристика методов в применении физической подготовки в различные периоды спортивной тренировки.</w:t>
      </w:r>
    </w:p>
    <w:p w14:paraId="29031DA1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lastRenderedPageBreak/>
        <w:t>Соотношение средств физической подготовки в различные периоды спортивной тренировки.</w:t>
      </w:r>
    </w:p>
    <w:p w14:paraId="77947AA2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Организация и проведение занятий по общей физической подготовке с использованием других видов спорта.</w:t>
      </w:r>
    </w:p>
    <w:p w14:paraId="16318E31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Организация и проведение занятий по специальной физической подготовке, направленных на совершенствование специальных физических качеств.</w:t>
      </w:r>
    </w:p>
    <w:p w14:paraId="0628B2AA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Содержание контрольных упражнений и нормативов по физической подготовке для различных возрастных контингентов. Методика их регистрации.</w:t>
      </w:r>
    </w:p>
    <w:p w14:paraId="625AD476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Особенности физической подготовки детско-юношеских контингентов в различные возрастные периоды.</w:t>
      </w:r>
    </w:p>
    <w:p w14:paraId="51958F41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Формы организации и методы проведения занятий по физической подготовке в различные периоды спортивной тренировки (индивидуальный, соревновательный и др.).</w:t>
      </w:r>
    </w:p>
    <w:p w14:paraId="71A58907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Содержание тактической подготовки на различных этапах подготовки спортсменов.</w:t>
      </w:r>
    </w:p>
    <w:p w14:paraId="7686B844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Методы оценки регистрации тактических действий. Основные пути дальнейшего совершенствования тактической подготовки хоккеистов на траве.</w:t>
      </w:r>
    </w:p>
    <w:p w14:paraId="29580A1B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Методика совершенствования индивидуальных взаимодействий в зависимости от избранной системы ведения игры в защите или нападении.</w:t>
      </w:r>
    </w:p>
    <w:p w14:paraId="31887BF6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Методика совершенствования групповых взаимодействий в зависимости от избранной системы ведения игры в защите или нападении.</w:t>
      </w:r>
    </w:p>
    <w:p w14:paraId="5C085126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Методика конструирования тактических взаимодействии в соответствии с конкретными задачами и создавшейся обстановкой.</w:t>
      </w:r>
    </w:p>
    <w:p w14:paraId="461E1544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Тактические системы защиты и нападения применительно друг к другу: борьба против зонной защиты, против смешанной защиты, против быстрой атаки, отрыва.</w:t>
      </w:r>
    </w:p>
    <w:p w14:paraId="0B22B237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 xml:space="preserve">Медицинское оборудование для комплексного контроля за эффективностью тренировок и восстановления.        </w:t>
      </w:r>
    </w:p>
    <w:p w14:paraId="4D1B99A8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 xml:space="preserve">Комплексный педагогический и медико-биологический контроль. Значение и содержание.  </w:t>
      </w:r>
    </w:p>
    <w:p w14:paraId="36E2AC48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Теоретические и практические подходы к определению конкретных критериев спортивно-технического мастерства в хоккее на траве.</w:t>
      </w:r>
    </w:p>
    <w:p w14:paraId="30F80F5D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Критерии спортивно-технического мастерства: эффективность, как степень использования двигательного потенциала; высокий уровень спортивного результата; устойчивость техники, точность движений.</w:t>
      </w:r>
    </w:p>
    <w:p w14:paraId="37722805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Интегральная подготовка. Игровая подготовка как синтезирующий процесс, в котором все стороны подготовки должны составить оптимальную гармонию.</w:t>
      </w:r>
    </w:p>
    <w:p w14:paraId="31761B5D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 xml:space="preserve">Исследование параметров техники игры. Проведение антропометрических исследований учебной группы хоккеистов на траве. </w:t>
      </w:r>
    </w:p>
    <w:p w14:paraId="1B048692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Организация и проведение контрольных тестов с хоккеистами разного пола, возраста и уровня подготовленности.</w:t>
      </w:r>
    </w:p>
    <w:p w14:paraId="17AB42F8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Ведущие параметры технического мастерства. Фазы, элементы координации технических приемов.</w:t>
      </w:r>
    </w:p>
    <w:p w14:paraId="2034D2DA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 xml:space="preserve">Основные направления научно-исследовательской работы в хоккее на траве. </w:t>
      </w:r>
    </w:p>
    <w:p w14:paraId="2589B5DC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Исследование инструментов, приборов, отдельных методик в исследованиях техники игры, уровня функционального состояния.</w:t>
      </w:r>
    </w:p>
    <w:p w14:paraId="2F128965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Методики и методы исследования в хоккее на траве.</w:t>
      </w:r>
    </w:p>
    <w:p w14:paraId="752DC4AD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Принципы управления процессом совершенствования технического мастерства: принцип регулируемого воздействия; принцип соответствия; принцип сопряжённого воздействия.</w:t>
      </w:r>
    </w:p>
    <w:p w14:paraId="77DF0AA5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Принципы управления процессом совершенствования технического мастерства: принцип компенсации; принцип ведущих факторов и ритма; принцип сопряжённого воздействия.</w:t>
      </w:r>
    </w:p>
    <w:p w14:paraId="42A84810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Экспериментальные исследования и эксперимент, их характеристика. Виды экспериментов и их проведение.</w:t>
      </w:r>
    </w:p>
    <w:p w14:paraId="4CE16BD9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Организация и содержание научно-методического обеспечения подготовки хоккеистов на траве.</w:t>
      </w:r>
    </w:p>
    <w:p w14:paraId="7EF33C18" w14:textId="77777777" w:rsidR="00D84E0C" w:rsidRPr="00D84E0C" w:rsidRDefault="00D84E0C" w:rsidP="00D84E0C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4E0C">
        <w:rPr>
          <w:rFonts w:ascii="Times New Roman" w:hAnsi="Times New Roman" w:cs="Times New Roman"/>
          <w:sz w:val="24"/>
          <w:szCs w:val="24"/>
        </w:rPr>
        <w:t>Содержание углубленного, этапного и текущего обследования хоккеистов на траве.</w:t>
      </w:r>
    </w:p>
    <w:p w14:paraId="1BD35711" w14:textId="77777777" w:rsidR="00D84E0C" w:rsidRDefault="00D84E0C" w:rsidP="00D84E0C">
      <w:pPr>
        <w:tabs>
          <w:tab w:val="left" w:pos="851"/>
        </w:tabs>
      </w:pPr>
    </w:p>
    <w:sectPr w:rsidR="00D84E0C" w:rsidSect="0064398F">
      <w:pgSz w:w="11906" w:h="16838"/>
      <w:pgMar w:top="567" w:right="624" w:bottom="62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00EBA"/>
    <w:multiLevelType w:val="hybridMultilevel"/>
    <w:tmpl w:val="61D47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85BDC"/>
    <w:multiLevelType w:val="hybridMultilevel"/>
    <w:tmpl w:val="B164C1B8"/>
    <w:lvl w:ilvl="0" w:tplc="2000000F">
      <w:start w:val="1"/>
      <w:numFmt w:val="decimal"/>
      <w:lvlText w:val="%1."/>
      <w:lvlJc w:val="left"/>
      <w:pPr>
        <w:ind w:left="1004" w:hanging="360"/>
      </w:p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83"/>
    <w:rsid w:val="00723D83"/>
    <w:rsid w:val="00876AA6"/>
    <w:rsid w:val="00D84E0C"/>
    <w:rsid w:val="00FB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D4B8"/>
  <w15:chartTrackingRefBased/>
  <w15:docId w15:val="{F0D2D7BF-70DD-4EFF-BCB6-3BB6A57A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D8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1578</Words>
  <Characters>8997</Characters>
  <Application>Microsoft Office Word</Application>
  <DocSecurity>0</DocSecurity>
  <Lines>74</Lines>
  <Paragraphs>21</Paragraphs>
  <ScaleCrop>false</ScaleCrop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4</cp:revision>
  <dcterms:created xsi:type="dcterms:W3CDTF">2023-09-18T10:48:00Z</dcterms:created>
  <dcterms:modified xsi:type="dcterms:W3CDTF">2023-11-10T11:20:00Z</dcterms:modified>
</cp:coreProperties>
</file>