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4627" w14:textId="77777777" w:rsidR="00AD2880" w:rsidRPr="0010566C" w:rsidRDefault="00AD2880" w:rsidP="00AD2880">
      <w:pPr>
        <w:pStyle w:val="a3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>УЧРЕЖДЕНИЕ ОБРАЗОВАНИЯ</w:t>
      </w:r>
    </w:p>
    <w:p w14:paraId="733DF841" w14:textId="77777777" w:rsidR="00AD2880" w:rsidRPr="0010566C" w:rsidRDefault="00AD2880" w:rsidP="00AD2880">
      <w:pPr>
        <w:pStyle w:val="a3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2B69D302" w14:textId="77777777" w:rsidR="00AD2880" w:rsidRPr="0010566C" w:rsidRDefault="00AD2880" w:rsidP="00AD2880">
      <w:pPr>
        <w:pStyle w:val="a3"/>
        <w:rPr>
          <w:b w:val="0"/>
          <w:sz w:val="30"/>
          <w:szCs w:val="30"/>
        </w:rPr>
      </w:pPr>
      <w:r w:rsidRPr="0010566C">
        <w:rPr>
          <w:b w:val="0"/>
          <w:sz w:val="30"/>
          <w:szCs w:val="30"/>
        </w:rPr>
        <w:t>ФИЗИЧЕСКОЙ КУЛЬТУРЫ"</w:t>
      </w:r>
    </w:p>
    <w:p w14:paraId="15D0B97D" w14:textId="77777777" w:rsidR="00AD2880" w:rsidRPr="0010566C" w:rsidRDefault="00AD2880" w:rsidP="00AD2880">
      <w:pPr>
        <w:jc w:val="center"/>
        <w:rPr>
          <w:b/>
          <w:sz w:val="30"/>
          <w:szCs w:val="30"/>
        </w:rPr>
      </w:pPr>
    </w:p>
    <w:p w14:paraId="0368A803" w14:textId="77777777" w:rsidR="00AD2880" w:rsidRPr="0010566C" w:rsidRDefault="00AD2880" w:rsidP="00AD2880">
      <w:pPr>
        <w:jc w:val="center"/>
        <w:rPr>
          <w:b/>
          <w:sz w:val="30"/>
          <w:szCs w:val="30"/>
        </w:rPr>
      </w:pPr>
    </w:p>
    <w:p w14:paraId="61022606" w14:textId="77777777" w:rsidR="00AD2880" w:rsidRPr="0010566C" w:rsidRDefault="00AD2880" w:rsidP="00AD2880">
      <w:pPr>
        <w:rPr>
          <w:b/>
          <w:sz w:val="30"/>
          <w:szCs w:val="30"/>
        </w:rPr>
      </w:pPr>
    </w:p>
    <w:p w14:paraId="2A799118" w14:textId="77777777" w:rsidR="00AD2880" w:rsidRPr="0010566C" w:rsidRDefault="00AD2880" w:rsidP="00AD2880">
      <w:pPr>
        <w:jc w:val="center"/>
        <w:rPr>
          <w:b/>
          <w:sz w:val="30"/>
          <w:szCs w:val="30"/>
        </w:rPr>
      </w:pPr>
    </w:p>
    <w:p w14:paraId="14C00230" w14:textId="77777777" w:rsidR="00AD2880" w:rsidRPr="0010566C" w:rsidRDefault="00AD2880" w:rsidP="00AD2880">
      <w:pPr>
        <w:jc w:val="center"/>
        <w:rPr>
          <w:b/>
          <w:sz w:val="30"/>
          <w:szCs w:val="30"/>
        </w:rPr>
      </w:pPr>
    </w:p>
    <w:p w14:paraId="2520B552" w14:textId="77777777" w:rsidR="00AD2880" w:rsidRPr="0010566C" w:rsidRDefault="00AD2880" w:rsidP="00AD2880">
      <w:pPr>
        <w:jc w:val="center"/>
        <w:rPr>
          <w:b/>
          <w:sz w:val="30"/>
          <w:szCs w:val="30"/>
        </w:rPr>
      </w:pPr>
    </w:p>
    <w:p w14:paraId="72D8C202" w14:textId="77777777" w:rsidR="00AD2880" w:rsidRPr="0010566C" w:rsidRDefault="00AD2880" w:rsidP="00AD2880">
      <w:pPr>
        <w:jc w:val="center"/>
        <w:rPr>
          <w:b/>
          <w:sz w:val="30"/>
          <w:szCs w:val="30"/>
        </w:rPr>
      </w:pPr>
    </w:p>
    <w:p w14:paraId="58F6D2CC" w14:textId="2F729B94" w:rsidR="00AD2880" w:rsidRPr="0010566C" w:rsidRDefault="00C97E08" w:rsidP="00C97E0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1001BD12" w14:textId="77777777" w:rsidR="00AD2880" w:rsidRPr="0010566C" w:rsidRDefault="00AD2880" w:rsidP="00AD2880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 xml:space="preserve">по учебной дисциплине «Теория и методика спортивной подготовки в избранном виде спорта» для направления специальности 1-88 02 01-01 «Спортивно-педагогическая деятельность </w:t>
      </w:r>
      <w:r w:rsidRPr="0010566C">
        <w:rPr>
          <w:sz w:val="30"/>
          <w:szCs w:val="30"/>
        </w:rPr>
        <w:br/>
        <w:t xml:space="preserve">(тренерская работа по баскетболу)» для студентов четвертого курса </w:t>
      </w:r>
    </w:p>
    <w:p w14:paraId="2DBF1C21" w14:textId="77777777" w:rsidR="00AD2880" w:rsidRPr="0010566C" w:rsidRDefault="00AD2880" w:rsidP="00AD2880">
      <w:pPr>
        <w:jc w:val="center"/>
        <w:rPr>
          <w:sz w:val="30"/>
          <w:szCs w:val="30"/>
        </w:rPr>
      </w:pPr>
      <w:r w:rsidRPr="0010566C">
        <w:rPr>
          <w:sz w:val="30"/>
          <w:szCs w:val="30"/>
        </w:rPr>
        <w:t>заочной формы получения образования</w:t>
      </w:r>
    </w:p>
    <w:p w14:paraId="790BADE1" w14:textId="77777777" w:rsidR="00AD2880" w:rsidRPr="0010566C" w:rsidRDefault="00AD2880" w:rsidP="00AD2880">
      <w:pPr>
        <w:jc w:val="center"/>
        <w:rPr>
          <w:sz w:val="30"/>
          <w:szCs w:val="30"/>
        </w:rPr>
      </w:pPr>
    </w:p>
    <w:p w14:paraId="501A7A29" w14:textId="77777777" w:rsidR="00AD2880" w:rsidRPr="0010566C" w:rsidRDefault="00AD2880" w:rsidP="00AD2880">
      <w:pPr>
        <w:jc w:val="center"/>
        <w:rPr>
          <w:sz w:val="30"/>
          <w:szCs w:val="30"/>
        </w:rPr>
      </w:pPr>
    </w:p>
    <w:p w14:paraId="22CD669D" w14:textId="77777777" w:rsidR="00AD2880" w:rsidRPr="0010566C" w:rsidRDefault="00AD2880" w:rsidP="00AD2880">
      <w:pPr>
        <w:jc w:val="center"/>
        <w:rPr>
          <w:sz w:val="30"/>
          <w:szCs w:val="30"/>
        </w:rPr>
      </w:pPr>
    </w:p>
    <w:p w14:paraId="3CE66835" w14:textId="77777777" w:rsidR="00AD2880" w:rsidRPr="0010566C" w:rsidRDefault="00AD2880" w:rsidP="00AD2880">
      <w:pPr>
        <w:jc w:val="center"/>
        <w:rPr>
          <w:sz w:val="30"/>
          <w:szCs w:val="30"/>
        </w:rPr>
      </w:pPr>
    </w:p>
    <w:p w14:paraId="6E38848E" w14:textId="77777777" w:rsidR="00AD2880" w:rsidRPr="0010566C" w:rsidRDefault="00AD2880" w:rsidP="00AD2880">
      <w:pPr>
        <w:jc w:val="center"/>
        <w:rPr>
          <w:sz w:val="30"/>
          <w:szCs w:val="30"/>
        </w:rPr>
      </w:pPr>
    </w:p>
    <w:p w14:paraId="09422A7C" w14:textId="77777777" w:rsidR="00AD2880" w:rsidRPr="0010566C" w:rsidRDefault="00AD2880" w:rsidP="00AD2880">
      <w:pPr>
        <w:jc w:val="center"/>
        <w:rPr>
          <w:sz w:val="30"/>
          <w:szCs w:val="30"/>
        </w:rPr>
      </w:pPr>
    </w:p>
    <w:p w14:paraId="4A6483EE" w14:textId="77777777" w:rsidR="00AD2880" w:rsidRPr="0010566C" w:rsidRDefault="00AD2880" w:rsidP="00AD2880">
      <w:pPr>
        <w:ind w:left="3540" w:firstLine="708"/>
        <w:rPr>
          <w:bCs/>
          <w:sz w:val="30"/>
          <w:szCs w:val="30"/>
        </w:rPr>
      </w:pPr>
      <w:r w:rsidRPr="0010566C">
        <w:rPr>
          <w:bCs/>
          <w:sz w:val="30"/>
          <w:szCs w:val="30"/>
        </w:rPr>
        <w:t>УТВЕРЖДЕНЫ</w:t>
      </w:r>
    </w:p>
    <w:p w14:paraId="0D2613BC" w14:textId="77777777" w:rsidR="00AD2880" w:rsidRPr="0010566C" w:rsidRDefault="00AD2880" w:rsidP="00AD2880">
      <w:pPr>
        <w:rPr>
          <w:bCs/>
          <w:sz w:val="30"/>
          <w:szCs w:val="30"/>
        </w:rPr>
      </w:pP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</w:r>
      <w:r w:rsidRPr="0010566C">
        <w:rPr>
          <w:bCs/>
          <w:sz w:val="30"/>
          <w:szCs w:val="30"/>
        </w:rPr>
        <w:tab/>
        <w:t>на заседании кафедры спортивных игр</w:t>
      </w:r>
    </w:p>
    <w:p w14:paraId="08CFD7B6" w14:textId="77777777" w:rsidR="00AD2880" w:rsidRPr="0010566C" w:rsidRDefault="00AD2880" w:rsidP="00AD2880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«15» сентя</w:t>
      </w:r>
      <w:r w:rsidRPr="0010566C">
        <w:rPr>
          <w:bCs/>
          <w:sz w:val="30"/>
          <w:szCs w:val="30"/>
        </w:rPr>
        <w:t>бря</w:t>
      </w:r>
      <w:r>
        <w:rPr>
          <w:bCs/>
          <w:sz w:val="30"/>
          <w:szCs w:val="30"/>
        </w:rPr>
        <w:t xml:space="preserve"> 2022</w:t>
      </w:r>
      <w:r w:rsidRPr="0010566C">
        <w:rPr>
          <w:bCs/>
          <w:sz w:val="30"/>
          <w:szCs w:val="30"/>
        </w:rPr>
        <w:t xml:space="preserve"> г.</w:t>
      </w:r>
    </w:p>
    <w:p w14:paraId="28930E60" w14:textId="5AC74C6A" w:rsidR="00AD2880" w:rsidRPr="0010566C" w:rsidRDefault="00AD2880" w:rsidP="00AD2880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</w:p>
    <w:p w14:paraId="2C9B47A0" w14:textId="77777777" w:rsidR="00AD2880" w:rsidRPr="0010566C" w:rsidRDefault="00AD2880" w:rsidP="00AD2880">
      <w:pPr>
        <w:rPr>
          <w:sz w:val="30"/>
          <w:szCs w:val="30"/>
        </w:rPr>
      </w:pPr>
    </w:p>
    <w:p w14:paraId="5C179B4B" w14:textId="77777777" w:rsidR="00AD2880" w:rsidRPr="0010566C" w:rsidRDefault="00AD2880" w:rsidP="00AD2880">
      <w:pPr>
        <w:rPr>
          <w:sz w:val="30"/>
          <w:szCs w:val="30"/>
        </w:rPr>
      </w:pPr>
    </w:p>
    <w:p w14:paraId="10AD61BE" w14:textId="77777777" w:rsidR="00AD2880" w:rsidRPr="0010566C" w:rsidRDefault="00AD2880" w:rsidP="00AD2880">
      <w:pPr>
        <w:rPr>
          <w:sz w:val="30"/>
          <w:szCs w:val="30"/>
        </w:rPr>
      </w:pPr>
    </w:p>
    <w:p w14:paraId="668B732A" w14:textId="77777777" w:rsidR="00AD2880" w:rsidRPr="0010566C" w:rsidRDefault="00AD2880" w:rsidP="00AD2880">
      <w:pPr>
        <w:rPr>
          <w:sz w:val="30"/>
          <w:szCs w:val="30"/>
        </w:rPr>
      </w:pPr>
    </w:p>
    <w:p w14:paraId="0ECDF47E" w14:textId="2ACB5B92" w:rsidR="00AD2880" w:rsidRDefault="00AD2880" w:rsidP="00AD2880">
      <w:pPr>
        <w:rPr>
          <w:sz w:val="30"/>
          <w:szCs w:val="30"/>
        </w:rPr>
      </w:pPr>
    </w:p>
    <w:p w14:paraId="5684BA71" w14:textId="3CF1690D" w:rsidR="00C97E08" w:rsidRDefault="00C97E08" w:rsidP="00AD2880">
      <w:pPr>
        <w:rPr>
          <w:sz w:val="30"/>
          <w:szCs w:val="30"/>
        </w:rPr>
      </w:pPr>
    </w:p>
    <w:p w14:paraId="1457F60F" w14:textId="0D876B3A" w:rsidR="00C97E08" w:rsidRDefault="00C97E08" w:rsidP="00AD2880">
      <w:pPr>
        <w:rPr>
          <w:sz w:val="30"/>
          <w:szCs w:val="30"/>
        </w:rPr>
      </w:pPr>
    </w:p>
    <w:p w14:paraId="1F295861" w14:textId="10303F95" w:rsidR="00C97E08" w:rsidRDefault="00C97E08" w:rsidP="00AD2880">
      <w:pPr>
        <w:rPr>
          <w:sz w:val="30"/>
          <w:szCs w:val="30"/>
        </w:rPr>
      </w:pPr>
    </w:p>
    <w:p w14:paraId="2603EF67" w14:textId="77777777" w:rsidR="00C97E08" w:rsidRPr="0010566C" w:rsidRDefault="00C97E08" w:rsidP="00AD2880">
      <w:pPr>
        <w:rPr>
          <w:sz w:val="30"/>
          <w:szCs w:val="30"/>
        </w:rPr>
      </w:pPr>
    </w:p>
    <w:p w14:paraId="0E293E46" w14:textId="77777777" w:rsidR="00AD2880" w:rsidRPr="0010566C" w:rsidRDefault="00AD2880" w:rsidP="00AD2880">
      <w:pPr>
        <w:rPr>
          <w:sz w:val="30"/>
          <w:szCs w:val="30"/>
        </w:rPr>
      </w:pPr>
    </w:p>
    <w:p w14:paraId="5F46B541" w14:textId="77777777" w:rsidR="00AD2880" w:rsidRPr="0010566C" w:rsidRDefault="00AD2880" w:rsidP="00AD2880">
      <w:pPr>
        <w:rPr>
          <w:sz w:val="30"/>
          <w:szCs w:val="30"/>
        </w:rPr>
      </w:pPr>
    </w:p>
    <w:p w14:paraId="36A476CD" w14:textId="77777777" w:rsidR="00AD2880" w:rsidRPr="0010566C" w:rsidRDefault="00AD2880" w:rsidP="00AD2880">
      <w:pPr>
        <w:rPr>
          <w:sz w:val="30"/>
          <w:szCs w:val="30"/>
        </w:rPr>
      </w:pPr>
    </w:p>
    <w:p w14:paraId="5E6E576F" w14:textId="77777777" w:rsidR="00AD2880" w:rsidRPr="0010566C" w:rsidRDefault="00AD2880" w:rsidP="00AD2880">
      <w:pPr>
        <w:rPr>
          <w:sz w:val="30"/>
          <w:szCs w:val="30"/>
        </w:rPr>
      </w:pPr>
    </w:p>
    <w:p w14:paraId="4A1D29AC" w14:textId="77777777" w:rsidR="00AD2880" w:rsidRPr="0010566C" w:rsidRDefault="00AD2880" w:rsidP="00AD2880">
      <w:pPr>
        <w:rPr>
          <w:sz w:val="30"/>
          <w:szCs w:val="30"/>
        </w:rPr>
      </w:pPr>
    </w:p>
    <w:p w14:paraId="5BD477FC" w14:textId="77777777" w:rsidR="00AD2880" w:rsidRPr="0010566C" w:rsidRDefault="00AD2880" w:rsidP="00AD2880">
      <w:pPr>
        <w:rPr>
          <w:sz w:val="30"/>
          <w:szCs w:val="30"/>
        </w:rPr>
      </w:pPr>
    </w:p>
    <w:p w14:paraId="010BE9D9" w14:textId="2B592F20" w:rsidR="00AD2880" w:rsidRPr="00C97E08" w:rsidRDefault="00C97E08" w:rsidP="00AD2880">
      <w:pPr>
        <w:pStyle w:val="2"/>
        <w:ind w:right="0"/>
        <w:rPr>
          <w:b/>
          <w:bCs/>
          <w:sz w:val="30"/>
          <w:szCs w:val="30"/>
        </w:rPr>
      </w:pPr>
      <w:r w:rsidRPr="00C97E08">
        <w:rPr>
          <w:b/>
          <w:bCs/>
          <w:sz w:val="30"/>
          <w:szCs w:val="30"/>
        </w:rPr>
        <w:lastRenderedPageBreak/>
        <w:t>Зачетные требования</w:t>
      </w:r>
    </w:p>
    <w:p w14:paraId="4116E181" w14:textId="77777777" w:rsidR="00AD2880" w:rsidRPr="0010566C" w:rsidRDefault="00AD2880" w:rsidP="00AD2880">
      <w:pPr>
        <w:pStyle w:val="2"/>
        <w:ind w:right="0"/>
        <w:rPr>
          <w:sz w:val="30"/>
          <w:szCs w:val="30"/>
        </w:rPr>
      </w:pPr>
    </w:p>
    <w:p w14:paraId="1A83D83F" w14:textId="78165EF8" w:rsidR="00AD2880" w:rsidRPr="000E5BE9" w:rsidRDefault="00AD2880" w:rsidP="00C97E08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567"/>
        </w:tabs>
        <w:ind w:left="0" w:firstLine="426"/>
        <w:jc w:val="both"/>
        <w:rPr>
          <w:b w:val="0"/>
          <w:sz w:val="24"/>
          <w:szCs w:val="24"/>
        </w:rPr>
      </w:pPr>
      <w:r w:rsidRPr="000E5BE9">
        <w:rPr>
          <w:b w:val="0"/>
          <w:sz w:val="24"/>
          <w:szCs w:val="24"/>
        </w:rPr>
        <w:t>Обеспечение безопасности на учебных занятиях по баскетболу; причины возникновения травм.</w:t>
      </w:r>
    </w:p>
    <w:p w14:paraId="4F0B9DB6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История возникновения и этапы развития мирового баскетбола; баскетбол в Республике Беларусь и очередные задачи по его развитию.</w:t>
      </w:r>
    </w:p>
    <w:p w14:paraId="0BAE2B22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Основные правила баскетбола (последние изменения в правилах, их интерпретация).</w:t>
      </w:r>
    </w:p>
    <w:p w14:paraId="33B96CED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Методика судейства в баскетболе; последние изменения правил игры и их современная интерпретация.</w:t>
      </w:r>
    </w:p>
    <w:p w14:paraId="6B949510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Основные тенденции в развитии техники и тактики современного баскетбола. </w:t>
      </w:r>
    </w:p>
    <w:p w14:paraId="3E278644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активной и пассивной гибкости баскетболистов разного возраста и квалификации.</w:t>
      </w:r>
    </w:p>
    <w:p w14:paraId="0D56B77F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быстроты у баскетболистов разного возраста и квалификации.</w:t>
      </w:r>
    </w:p>
    <w:p w14:paraId="52CA3FFA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Виды выносливости; методы и средства развития у баскетболистов разного возраста и квалификации.</w:t>
      </w:r>
    </w:p>
    <w:p w14:paraId="3405468B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силы у баскетболистов разного возраста и квалификации.</w:t>
      </w:r>
    </w:p>
    <w:p w14:paraId="49700B7A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ловкости у баскетболистов разного возраста и квалификации.</w:t>
      </w:r>
    </w:p>
    <w:p w14:paraId="6A751E03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Классификация техники баскетбола.</w:t>
      </w:r>
    </w:p>
    <w:p w14:paraId="2A0D3900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Фазовая структура технического приема в баскетболе.</w:t>
      </w:r>
    </w:p>
    <w:p w14:paraId="58507BA8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Теоретические основы тактики баскетбола, определение понятий «стратегия», «тактика»; формы ведения спортивной борьбы.</w:t>
      </w:r>
    </w:p>
    <w:p w14:paraId="22A4C0E3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Ловкость как способность к эффективному овладению сложно-координационными действиями в баскетболе.</w:t>
      </w:r>
    </w:p>
    <w:p w14:paraId="25888AAD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Методы и средства развития скоростно-силовых способностей баскетболистов разного возраста и квалификации.</w:t>
      </w:r>
    </w:p>
    <w:p w14:paraId="023CC9E5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перемещений в баскетболе, методика обучения.</w:t>
      </w:r>
    </w:p>
    <w:p w14:paraId="711A0EC2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и методика обучения основной стойке баскетболиста, ловле и держанию мяча.</w:t>
      </w:r>
    </w:p>
    <w:p w14:paraId="0FB52E01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выполнения одного из способов передач мяча в баскетболе: тактическая направленность и методика обучения.</w:t>
      </w:r>
    </w:p>
    <w:p w14:paraId="34B29AC8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ведения мяча; методика обучения.</w:t>
      </w:r>
    </w:p>
    <w:p w14:paraId="42E8A9E5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с места; методика обучения.</w:t>
      </w:r>
    </w:p>
    <w:p w14:paraId="72CA9BB7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в движении одной рукой сверху, методика обучения.</w:t>
      </w:r>
    </w:p>
    <w:p w14:paraId="61C4C067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в движении одной рукой снизу, методика обучения.</w:t>
      </w:r>
    </w:p>
    <w:p w14:paraId="5416123F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одной рукой «крюком», методика обучения.</w:t>
      </w:r>
    </w:p>
    <w:p w14:paraId="6DC6EB20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броска мяча в прыжке; методика обучения.</w:t>
      </w:r>
    </w:p>
    <w:p w14:paraId="03372E94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Заслоны в баскетболе: значение, разновидности и методика обучения. </w:t>
      </w:r>
    </w:p>
    <w:p w14:paraId="7702924B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Техника приемов противодействия и овладения мячом; типичные ошибки и пути их исправления.</w:t>
      </w:r>
    </w:p>
    <w:p w14:paraId="38B33FBC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Техника борьбы за отскок мяча от щита: выбор места и методика обучения. </w:t>
      </w:r>
    </w:p>
    <w:p w14:paraId="4FA0DCD9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Классификация тактики баскетбола.</w:t>
      </w:r>
    </w:p>
    <w:p w14:paraId="69454A98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Индивидуальные тактические действия в нападении, методика обучения.</w:t>
      </w:r>
    </w:p>
    <w:p w14:paraId="224B9A4A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Групповые тактические действиям в нападении, методика обучения. </w:t>
      </w:r>
    </w:p>
    <w:p w14:paraId="496AC008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 xml:space="preserve">Комбинации из стандартных положений – сущность согласования действий игроков на примере одной-двух комбинаций. </w:t>
      </w:r>
    </w:p>
    <w:p w14:paraId="1F55C0C2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Система позиционного нападения через центрового: сущность, принципы построения и согласования действий игроков; методика обучения.</w:t>
      </w:r>
    </w:p>
    <w:p w14:paraId="37D0A1C0" w14:textId="77777777" w:rsidR="00AD2880" w:rsidRPr="000E5BE9" w:rsidRDefault="00AD2880" w:rsidP="00AD2880">
      <w:pPr>
        <w:numPr>
          <w:ilvl w:val="0"/>
          <w:numId w:val="1"/>
        </w:numPr>
        <w:tabs>
          <w:tab w:val="clear" w:pos="720"/>
          <w:tab w:val="left" w:pos="709"/>
          <w:tab w:val="left" w:pos="1134"/>
        </w:tabs>
        <w:autoSpaceDE/>
        <w:autoSpaceDN/>
        <w:ind w:left="0" w:firstLine="360"/>
        <w:jc w:val="both"/>
        <w:rPr>
          <w:sz w:val="24"/>
          <w:szCs w:val="24"/>
        </w:rPr>
      </w:pPr>
      <w:r w:rsidRPr="000E5BE9">
        <w:rPr>
          <w:sz w:val="24"/>
          <w:szCs w:val="24"/>
        </w:rPr>
        <w:t>Система позиционного нападения без центрового: сущность, принципы построения и согласования действий игроков, методика обучения.</w:t>
      </w:r>
    </w:p>
    <w:p w14:paraId="5CB3F61B" w14:textId="0D3E9994" w:rsidR="00C97E08" w:rsidRDefault="00C97E08" w:rsidP="00C97E08">
      <w:pPr>
        <w:pStyle w:val="2"/>
        <w:ind w:right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Экзаменационные</w:t>
      </w:r>
      <w:r>
        <w:rPr>
          <w:b/>
          <w:bCs/>
          <w:sz w:val="30"/>
          <w:szCs w:val="30"/>
        </w:rPr>
        <w:t xml:space="preserve"> требования</w:t>
      </w:r>
    </w:p>
    <w:p w14:paraId="7EF54691" w14:textId="77777777" w:rsidR="00C97E08" w:rsidRDefault="00C97E08" w:rsidP="00C97E08">
      <w:pPr>
        <w:pStyle w:val="2"/>
        <w:ind w:right="0"/>
        <w:rPr>
          <w:sz w:val="30"/>
          <w:szCs w:val="30"/>
        </w:rPr>
      </w:pPr>
    </w:p>
    <w:p w14:paraId="22A123EF" w14:textId="77777777" w:rsidR="00C97E08" w:rsidRDefault="00C97E08" w:rsidP="00C97E08">
      <w:pPr>
        <w:pStyle w:val="a3"/>
        <w:numPr>
          <w:ilvl w:val="0"/>
          <w:numId w:val="2"/>
        </w:numPr>
        <w:tabs>
          <w:tab w:val="num" w:pos="426"/>
          <w:tab w:val="left" w:pos="567"/>
        </w:tabs>
        <w:ind w:lef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Обеспечение безопасности на учебных занятиях по баскетболу; причины возникновения травм.</w:t>
      </w:r>
    </w:p>
    <w:p w14:paraId="1AEC5A0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История возникновения и этапы развития мирового баскетбола; баскетбол в Республике Беларусь и очередные задачи по его развитию.</w:t>
      </w:r>
    </w:p>
    <w:p w14:paraId="7846559E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правила баскетбола (последние изменения в правилах, их интерпретация).</w:t>
      </w:r>
    </w:p>
    <w:p w14:paraId="3D4F8C8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Методика судейства в баскетболе; последние изменения правил игры и их современная интерпретация.</w:t>
      </w:r>
    </w:p>
    <w:p w14:paraId="2FCDFF5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тенденции в развитии техники и тактики современного баскетбола. </w:t>
      </w:r>
    </w:p>
    <w:p w14:paraId="0CC880B9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активной и пассивной гибкости баскетболистов разного возраста и квалификации.</w:t>
      </w:r>
    </w:p>
    <w:p w14:paraId="02FEF8D3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быстроты у баскетболистов разного возраста и квалификации.</w:t>
      </w:r>
    </w:p>
    <w:p w14:paraId="0A9C724D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Виды выносливости; методы и средства развития у баскетболистов разного возраста и квалификации.</w:t>
      </w:r>
    </w:p>
    <w:p w14:paraId="2ED9979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силы у баскетболистов разного возраста и квалификации.</w:t>
      </w:r>
    </w:p>
    <w:p w14:paraId="6C986ADC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ловкости у баскетболистов разного возраста и квалификации.</w:t>
      </w:r>
    </w:p>
    <w:p w14:paraId="2E4858AC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техники баскетбола.</w:t>
      </w:r>
    </w:p>
    <w:p w14:paraId="287E7928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Фазовая структура технического приема в баскетболе.</w:t>
      </w:r>
    </w:p>
    <w:p w14:paraId="16FAAFA0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основы тактики баскетбола, определение понятий «стратегия», «тактика»; формы ведения спортивной борьбы.</w:t>
      </w:r>
    </w:p>
    <w:p w14:paraId="2A305A87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Ловкость как способность к эффективному овладению сложно-координационными действиями в баскетболе.</w:t>
      </w:r>
    </w:p>
    <w:p w14:paraId="1C0DB8DF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и средства развития скоростно-силовых способностей баскетболистов разного возраста и квалификации.</w:t>
      </w:r>
    </w:p>
    <w:p w14:paraId="557A15F5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перемещений в баскетболе, методика обучения.</w:t>
      </w:r>
    </w:p>
    <w:p w14:paraId="47A934C4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и методика обучения основной стойке баскетболиста, ловле и держанию мяча.</w:t>
      </w:r>
    </w:p>
    <w:p w14:paraId="415A1819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выполнения одного из способов передач мяча в баскетболе: тактическая направленность и методика обучения.</w:t>
      </w:r>
    </w:p>
    <w:p w14:paraId="385B4934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ведения мяча; методика обучения.</w:t>
      </w:r>
    </w:p>
    <w:p w14:paraId="21142CBB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с места; методика обучения.</w:t>
      </w:r>
    </w:p>
    <w:p w14:paraId="1E04B76F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в движении одной рукой сверху, методика обучения.</w:t>
      </w:r>
    </w:p>
    <w:p w14:paraId="35FDEB53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в движении одной рукой снизу, методика обучения.</w:t>
      </w:r>
    </w:p>
    <w:p w14:paraId="6939AC5C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одной рукой «крюком», методика обучения.</w:t>
      </w:r>
    </w:p>
    <w:p w14:paraId="64964420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броска мяча в прыжке; методика обучения.</w:t>
      </w:r>
    </w:p>
    <w:p w14:paraId="73C05F6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Заслоны в баскетболе: значение, разновидности и методика обучения. </w:t>
      </w:r>
    </w:p>
    <w:p w14:paraId="361811B0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Техника приемов противодействия и овладения мячом; типичные ошибки и пути их исправления.</w:t>
      </w:r>
    </w:p>
    <w:p w14:paraId="546B53BE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Техника борьбы за отскок мяча от щита: выбор места и методика обучения. </w:t>
      </w:r>
    </w:p>
    <w:p w14:paraId="347892D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тактики баскетбола.</w:t>
      </w:r>
    </w:p>
    <w:p w14:paraId="10A519E5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 тактические действия в нападении, методика обучения.</w:t>
      </w:r>
    </w:p>
    <w:p w14:paraId="28DF21FC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Групповые тактические действиям в нападении, методика обучения. </w:t>
      </w:r>
    </w:p>
    <w:p w14:paraId="1327987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Комбинации из стандартных положений – сущность согласования действий игроков на примере одной-двух комбинаций. </w:t>
      </w:r>
    </w:p>
    <w:p w14:paraId="710FDCFF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позиционного нападения через центрового: сущность, принципы построения и согласования действий игроков; методика обучения.</w:t>
      </w:r>
    </w:p>
    <w:p w14:paraId="089E1A73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позиционного нападения без центрового: сущность, принципы построения и согласования действий игроков, методика обучения.</w:t>
      </w:r>
    </w:p>
    <w:p w14:paraId="3469725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Нападение против зонного прессинга; сущность, принципы построения и согласования действий игроков.</w:t>
      </w:r>
    </w:p>
    <w:p w14:paraId="4C542ECC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«Быстрый прорыв» и «эшелонированный прорыв»: фазы развития атаки, принципы построения и согласования действий игроков. </w:t>
      </w:r>
    </w:p>
    <w:p w14:paraId="549434FB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Нападение против различных вариантов зонной защиты: сущность, принципы построения и согласования действий игроков, методика обучения.</w:t>
      </w:r>
    </w:p>
    <w:p w14:paraId="54C15819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тактические действия в защите, действия против игрока без мяча и с мячом. </w:t>
      </w:r>
    </w:p>
    <w:p w14:paraId="185DABE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Групповые тактические действия игроков в защите, методика обучения.</w:t>
      </w:r>
    </w:p>
    <w:p w14:paraId="5C9850D9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 зонного прессинга: принципы построения и согласования действий игроков в типичных вариантах. </w:t>
      </w:r>
    </w:p>
    <w:p w14:paraId="5A627ACF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личной (концентрированной) защиты, принципы построения и методика обучения.</w:t>
      </w:r>
    </w:p>
    <w:p w14:paraId="0F0E3935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личной (рассредоточенной) защиты, сущность, методика обучения. </w:t>
      </w:r>
    </w:p>
    <w:p w14:paraId="2FB5703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Виды зонной защиты; эффективность ее применения в игре.</w:t>
      </w:r>
    </w:p>
    <w:p w14:paraId="5E9E85CE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Сущность, принципы построения и согласования действий игроков при зонной защите в баскетболе (на примере двух расстановок). </w:t>
      </w:r>
    </w:p>
    <w:p w14:paraId="028026E7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Сущность, принципы построения и согласования действий игроков в типичных вариантах системы смешанной защиты; методика обучения.</w:t>
      </w:r>
    </w:p>
    <w:p w14:paraId="0961111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Возрастные особенности детей и подростков, их учет при построении процесса многолетней спортивной подготовки баскетболистов.</w:t>
      </w:r>
    </w:p>
    <w:p w14:paraId="6BD9301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тренировочных и соревновательных нагрузок в баскетболе, дозирование нагрузки при проведении занятий с баскетболистами разного возраста и квалификации.</w:t>
      </w:r>
    </w:p>
    <w:p w14:paraId="0615DA0E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и задачи разминки на спортивных тренировках и соревнованиях. </w:t>
      </w:r>
    </w:p>
    <w:p w14:paraId="0F5B0635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Структура учебно-тренировочных занятий баскетболистов; особенности различных форм построения занятий в зависимости от контингента занимающихся и их квалификации.</w:t>
      </w:r>
    </w:p>
    <w:p w14:paraId="3209DECB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и проведения учебно-тренировочных занятий по баскетболу с женским контингентом.</w:t>
      </w:r>
    </w:p>
    <w:p w14:paraId="3FB4ECC9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и проведения учебно-тренировочных занятий с высокорослыми баскетболистами.</w:t>
      </w:r>
    </w:p>
    <w:p w14:paraId="1AECA919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основы проведения индивидуальной тренировки в баскетболе (направленность, формы, методы).</w:t>
      </w:r>
    </w:p>
    <w:p w14:paraId="041FE1E7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основы круговой тренировки баскетболистов (направленность, методы, варианты).</w:t>
      </w:r>
    </w:p>
    <w:p w14:paraId="562A08C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Организационно-методические основы работы в спортивных школах; положение о ДЮСШ, программные требования.</w:t>
      </w:r>
    </w:p>
    <w:p w14:paraId="259F7411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Система отбора как составная часть общей системы спортивной подготовки баскетболиста, методика и характеристика его отдельных этапов.</w:t>
      </w:r>
    </w:p>
    <w:p w14:paraId="7134655F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планированию в баскетболе; его основные виды (перспективное, текущее, оперативное).</w:t>
      </w:r>
    </w:p>
    <w:p w14:paraId="0221EC5F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баскетбольной командой на соревнованиях: составление плана игры с будущим противником, оперативное управление процессом игры, разбор проведенной игры.</w:t>
      </w:r>
    </w:p>
    <w:p w14:paraId="6A75998E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соревнований по баскетболу, организация проведения соревнований, способы розыгрыша. </w:t>
      </w:r>
    </w:p>
    <w:p w14:paraId="3C90BA6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учебно-тренировочных сборов по баскетболу, их виды и особенности проведения.</w:t>
      </w:r>
    </w:p>
    <w:p w14:paraId="174BB56C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Принципы комплектования сборных команд; контроль уровня подготовленности игроков в зависимости от «амплуа».</w:t>
      </w:r>
    </w:p>
    <w:p w14:paraId="4E7BA5F5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Цели, задачи и содержание спортивной тренировки по баскетболу.</w:t>
      </w:r>
    </w:p>
    <w:p w14:paraId="789A8AE8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Средства спортивной тренировки в баскетболе, их классификация.</w:t>
      </w:r>
    </w:p>
    <w:p w14:paraId="5BCFDD7E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спортивной тренировки в баскетболе; их классификация. </w:t>
      </w:r>
    </w:p>
    <w:p w14:paraId="50710450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Цель, задачи, методы и средства физической подготовки баскетболистов. </w:t>
      </w:r>
    </w:p>
    <w:p w14:paraId="1ABF4D3A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технической подготовки баскетболистов.</w:t>
      </w:r>
    </w:p>
    <w:p w14:paraId="38026D95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Основы обучения двигательным действиям в баскетболе; характеристика этапа начального обучения.</w:t>
      </w:r>
    </w:p>
    <w:p w14:paraId="5032B9DB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этапа углубленного разучивания в баскетболе.</w:t>
      </w:r>
    </w:p>
    <w:p w14:paraId="4510E066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подготовки баскетболистов на этапе спортивного совершенствования.</w:t>
      </w:r>
    </w:p>
    <w:p w14:paraId="337D7ABA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методы и средства тактической подготовки баскетболистов различного возраста и квалификации.</w:t>
      </w:r>
    </w:p>
    <w:p w14:paraId="6FDA0AF5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Цель, задачи, основные средства и методы психологической подготовки баскетболистов; требования к личности игроков.</w:t>
      </w:r>
    </w:p>
    <w:p w14:paraId="1AE34D98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Интегральная подготовка баскетболистов; основные требования к проведению учебно-тренировочных игр.</w:t>
      </w:r>
    </w:p>
    <w:p w14:paraId="1D248BF9" w14:textId="77777777" w:rsidR="00C97E08" w:rsidRDefault="00C97E08" w:rsidP="00C97E08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спортивных соревнований в учебно-тренировочном процессе и их классификация.</w:t>
      </w:r>
    </w:p>
    <w:p w14:paraId="1E1A9B70" w14:textId="77777777" w:rsidR="00C97E08" w:rsidRDefault="00C97E08" w:rsidP="00C97E08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методика проведения спортивных соревнований по баскетболу.</w:t>
      </w:r>
    </w:p>
    <w:p w14:paraId="7DC9D234" w14:textId="77777777" w:rsidR="00C97E08" w:rsidRDefault="00C97E08" w:rsidP="00C97E08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Психолого-педагогическая характеристика деятельности тренера.</w:t>
      </w:r>
    </w:p>
    <w:p w14:paraId="42920FC6" w14:textId="77777777" w:rsidR="00C97E08" w:rsidRDefault="00C97E08" w:rsidP="00C97E08">
      <w:pPr>
        <w:pStyle w:val="a5"/>
        <w:numPr>
          <w:ilvl w:val="0"/>
          <w:numId w:val="2"/>
        </w:numPr>
        <w:tabs>
          <w:tab w:val="clear" w:pos="720"/>
          <w:tab w:val="left" w:pos="284"/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спортивно оздоровительных лагерей.</w:t>
      </w:r>
    </w:p>
    <w:p w14:paraId="7873F492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научно-исследовательской работы в баскетболе.</w:t>
      </w:r>
    </w:p>
    <w:p w14:paraId="137A767C" w14:textId="77777777" w:rsidR="00C97E08" w:rsidRDefault="00C97E08" w:rsidP="00C97E08">
      <w:pPr>
        <w:numPr>
          <w:ilvl w:val="0"/>
          <w:numId w:val="2"/>
        </w:numPr>
        <w:tabs>
          <w:tab w:val="clear" w:pos="720"/>
          <w:tab w:val="left" w:pos="709"/>
          <w:tab w:val="left" w:pos="1134"/>
        </w:tabs>
        <w:autoSpaceDE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научных исследований в баскетболе.</w:t>
      </w:r>
    </w:p>
    <w:p w14:paraId="5C2026D2" w14:textId="77777777" w:rsidR="00C97E08" w:rsidRDefault="00C97E08" w:rsidP="00C97E08"/>
    <w:p w14:paraId="6143F9F5" w14:textId="77777777" w:rsidR="00DF2CD6" w:rsidRDefault="00DF2CD6"/>
    <w:sectPr w:rsidR="00DF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F4734"/>
    <w:multiLevelType w:val="hybridMultilevel"/>
    <w:tmpl w:val="1A8CBDC2"/>
    <w:lvl w:ilvl="0" w:tplc="3B2C8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80"/>
    <w:rsid w:val="00311D09"/>
    <w:rsid w:val="00AD2880"/>
    <w:rsid w:val="00C97E08"/>
    <w:rsid w:val="00D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0B8"/>
  <w15:chartTrackingRefBased/>
  <w15:docId w15:val="{1E04C5E3-433D-4527-838A-736A960D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D2880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2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AD2880"/>
    <w:pPr>
      <w:keepNext/>
      <w:ind w:right="-625"/>
      <w:jc w:val="center"/>
      <w:outlineLvl w:val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AD288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2023-09-18T07:56:00Z</dcterms:created>
  <dcterms:modified xsi:type="dcterms:W3CDTF">2023-11-08T10:13:00Z</dcterms:modified>
</cp:coreProperties>
</file>