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80" w:afterAutospacing="0"/>
        <w:ind w:left="0" w:right="-400" w:rightChars="-200" w:firstLine="0"/>
        <w:jc w:val="center"/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Рекомендации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80" w:afterAutospacing="0"/>
        <w:ind w:left="0" w:right="-400" w:rightChars="-200" w:firstLine="0"/>
        <w:jc w:val="center"/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по размещению, применению и пропаганде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80" w:afterAutospacing="0"/>
        <w:ind w:left="0" w:right="-400" w:rightChars="-200" w:firstLine="0"/>
        <w:jc w:val="center"/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 государственных символов Республики Беларусь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80" w:afterAutospacing="0"/>
        <w:ind w:left="0" w:right="-400" w:rightChars="-200" w:firstLine="0"/>
        <w:jc w:val="center"/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в государственных учреждениях образования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80" w:afterAutospacing="0"/>
        <w:ind w:left="0" w:right="-400" w:rightChars="-20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bdr w:val="none" w:color="auto" w:sz="0" w:space="0"/>
          <w:shd w:val="clear" w:fill="FFFFFF"/>
        </w:rPr>
        <w:t>Обращать внимание на следующее: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80" w:afterAutospacing="0"/>
        <w:ind w:left="0" w:right="-400" w:rightChars="-20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1.Соблюдать одноуровневое расположение государственных символов, а также их очередность: Флаг, Герб, Гимн.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80" w:afterAutospacing="0"/>
        <w:ind w:left="0" w:right="-400" w:rightChars="-20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2. Необходимость наличия в учебных заведениях и организациях различной ведомственной принадлежности парадного варианта (или стационарного уголка) государственной символики, который размещается в специально отведенном месте, где проводятся торжественные мероприятия, линейки.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80" w:afterAutospacing="0"/>
        <w:ind w:left="0" w:right="-400" w:rightChars="-20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3. При использовании государственных символов в «живом» виде (т.е. флаг в тканевом исполнении, герб – объемный), не допускается отсутствие одного из атрибутов;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80" w:afterAutospacing="0"/>
        <w:ind w:left="0" w:right="-400" w:rightChars="-20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2. Размещать государственные символы на центральной стене, лицом к которой стоят участники торжественных мероприятий;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80" w:afterAutospacing="0"/>
        <w:ind w:left="0" w:right="-400" w:rightChars="-20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3. На высокое качество содержания и эстетичность оформления имеющихся наглядных стендов в помещении;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80" w:afterAutospacing="0"/>
        <w:ind w:left="0" w:right="-400" w:rightChars="-20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4. На соответствие помещения санитарно-гигиеническим нормам;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80" w:afterAutospacing="0"/>
        <w:ind w:left="0" w:right="-400" w:rightChars="-20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5. На отдаленность стационарного Уголка государственной символики от хозяйственно-бытовых комнат, проходов, гардероба.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80" w:afterAutospacing="0"/>
        <w:ind w:left="0" w:right="-400" w:rightChars="-20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6. На освещенность Уголка государственной символики.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80" w:afterAutospacing="0"/>
        <w:ind w:left="0" w:right="-400" w:rightChars="-20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bdr w:val="none" w:color="auto" w:sz="0" w:space="0"/>
          <w:shd w:val="clear" w:fill="FFFFFF"/>
        </w:rPr>
        <w:t>Для учреждений образования: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80" w:afterAutospacing="0"/>
        <w:ind w:left="0" w:right="-400" w:rightChars="-20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1. В кабинете директора: флаг в тканевом исполнении, объемный герб и портрет Президента РБ (флаг устанавливать с левой стороны от стола директора).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80" w:afterAutospacing="0"/>
        <w:ind w:left="0" w:right="-400" w:rightChars="-20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2. В учебных кабинетах, библиотеке используется лицензионная печатная продукция. Размещается на стене слева или справа от учебной доски, над ней. Другие стенды вблизи не располагать.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80" w:afterAutospacing="0"/>
        <w:ind w:left="0" w:right="-400" w:rightChars="-20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bdr w:val="none" w:color="auto" w:sz="0" w:space="0"/>
          <w:shd w:val="clear" w:fill="FFFFFF"/>
        </w:rPr>
        <w:t>Государственная символика РБ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80" w:afterAutospacing="0"/>
        <w:ind w:left="0" w:right="-400" w:rightChars="-20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Уголок государственной символики Республики Беларусь включает: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15" w:lineRule="atLeast"/>
        <w:ind w:left="440" w:right="-400" w:rightChars="-20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Государственный герб Республики  Беларусь;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15" w:lineRule="atLeast"/>
        <w:ind w:left="440" w:right="-400" w:rightChars="-20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Государственный флаг Республики Беларусь.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15" w:lineRule="atLeast"/>
        <w:ind w:left="440" w:right="-400" w:rightChars="-20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4"/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Может размещаться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  текст Государственного гимна Республики Беларусь.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80" w:afterAutospacing="0"/>
        <w:ind w:left="0" w:right="-400" w:rightChars="-20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Государственный герб Республики Беларусь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 является символом государственного суверенитета Республики Беларусь, представляет собой зеленый контур Республики Беларусь в золотых лучах солнца над земным шаром. Сверху контура находится пятиконечная,  красная звезда. Герб обрамляет венок из золотых колосьев, переплетенных справа цветками клевера, слева – льна. Колосья обвиты красно-зеленой лентой, на которой снизу сделана надпись золотом: «Рэспублiка Беларусь».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80" w:afterAutospacing="0"/>
        <w:ind w:left="0" w:right="-400" w:rightChars="-20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Государственный флаг Республики Беларусь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 является символом государственного суверенитета Республики Беларусь. Представляет собой прямоугольное полотнище, состоящее из двух горизонтально расположенных цветных полос: верхней – красного цвета шириной в 2/3 и нижней – зеленого цвета в 1/3 ширины флага. Около древка вертикально расположен белорусский национальный орнамент красного цвета на белом поле, составляющий 1/9 длины флага. Отношение ширины флага к его дине – 1:2. Флаг крепится на древке (флагштоке), который окрашивается в золотистый (охра) цвет. При церемониях и других торжественных мероприятиях Государственный флаг Республики Беларусь используется с наконечником ромбовидной формы с изображением пятиконечной звезды, аналогичной ее изображению  на Государственном гербе Республики Беларусь. Наконечники изготавливаются из металла желтого цвета.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80" w:afterAutospacing="0"/>
        <w:ind w:left="0" w:right="-400" w:rightChars="-20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Государственный гимн Республики Беларусь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 является символом государственного суверенитета. Он представляет собой музыкально-поэтическое произведение, которое может исполняться в оркестровом, хоровом, оркестрово-хоровом либо других вокальных, либо инструментальных вариантах. При этом могут использоваться звуко- и видеозаписи, а также средства теле- и радиотрансляции. Неполное исполнение гимна допускается лишь в оркестровом исполнении. Государственный гимн Республики Беларусь должен исполняться в соответствии с утвержденным текстом и музыкальной редакцией (нотами).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80" w:afterAutospacing="0"/>
        <w:ind w:left="0" w:right="-400" w:rightChars="-20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Государственная символика размещается в фойе учреждения образования, актовом зале, административных помещениях, в учебных кабинетах.</w:t>
      </w:r>
      <w:bookmarkStart w:id="0" w:name="_GoBack"/>
      <w:bookmarkEnd w:id="0"/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80" w:afterAutospacing="0"/>
        <w:ind w:left="0" w:right="-400" w:rightChars="-20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Атрибуты государственной символики используются  при проведении торжественных церемоний, посвященных государственным праздникам Республики Беларусь,  общих мероприятий учреждения образования (День знаний, посвящение в первокурсники, чествование ветеранов Великой Отечественной войны, спортивно-массовые и военно-патриотические мероприятия и др.),  а также при проведении воспитательных часов по идеологическому воспитанию.</w:t>
      </w:r>
    </w:p>
    <w:p>
      <w:pPr>
        <w:ind w:right="-400" w:rightChars="-200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760" w:right="11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9D7CB8"/>
    <w:multiLevelType w:val="multilevel"/>
    <w:tmpl w:val="F19D7CB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1F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2023-03-02T05:40:25Z</dcterms:created>
  <dc:creator>lavrenchuk_a</dc:creator>
  <cp:lastModifiedBy>lavrenchuk_a</cp:lastModifiedBy>
  <dcterms:modified xsi:type="dcterms:W3CDTF">2023-03-02T05:42:43Z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ABCE1830EB4F4E4CAECC2F13473BF88C</vt:lpwstr>
  </property>
</Properties>
</file>