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F9" w:rsidRPr="00E04BF9" w:rsidRDefault="00E04BF9" w:rsidP="00E04BF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4F4F53">
        <w:t>«</w:t>
      </w:r>
      <w:r w:rsidRPr="00E04BF9">
        <w:rPr>
          <w:rFonts w:ascii="Times New Roman" w:hAnsi="Times New Roman" w:cs="Times New Roman"/>
          <w:sz w:val="24"/>
          <w:szCs w:val="24"/>
        </w:rPr>
        <w:t>УТВЕРЖДЕНО»</w:t>
      </w:r>
    </w:p>
    <w:p w:rsidR="00E04BF9" w:rsidRPr="00E04BF9" w:rsidRDefault="00E04BF9" w:rsidP="00E0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4BF9">
        <w:rPr>
          <w:rFonts w:ascii="Times New Roman" w:hAnsi="Times New Roman" w:cs="Times New Roman"/>
          <w:sz w:val="24"/>
          <w:szCs w:val="24"/>
        </w:rPr>
        <w:t xml:space="preserve">           на заседании кафедры ЛФК и ФКД</w:t>
      </w:r>
    </w:p>
    <w:p w:rsidR="00E04BF9" w:rsidRPr="00E04BF9" w:rsidRDefault="00E04BF9" w:rsidP="00E04BF9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B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4BF9">
        <w:rPr>
          <w:rFonts w:ascii="Times New Roman" w:hAnsi="Times New Roman" w:cs="Times New Roman"/>
          <w:sz w:val="24"/>
          <w:szCs w:val="24"/>
        </w:rPr>
        <w:t xml:space="preserve"> «</w:t>
      </w:r>
      <w:r w:rsidR="00BB0CD0">
        <w:rPr>
          <w:rFonts w:ascii="Times New Roman" w:hAnsi="Times New Roman" w:cs="Times New Roman"/>
          <w:sz w:val="24"/>
          <w:szCs w:val="24"/>
        </w:rPr>
        <w:t>12</w:t>
      </w:r>
      <w:r w:rsidRPr="00E64EC8">
        <w:rPr>
          <w:rFonts w:ascii="Times New Roman" w:hAnsi="Times New Roman" w:cs="Times New Roman"/>
          <w:sz w:val="24"/>
          <w:szCs w:val="24"/>
        </w:rPr>
        <w:t xml:space="preserve">» 09 </w:t>
      </w:r>
      <w:r w:rsidR="00931987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="00E102CA">
        <w:rPr>
          <w:rFonts w:ascii="Times New Roman" w:hAnsi="Times New Roman" w:cs="Times New Roman"/>
          <w:sz w:val="24"/>
          <w:szCs w:val="24"/>
        </w:rPr>
        <w:t xml:space="preserve"> г. протокол № </w:t>
      </w:r>
      <w:r w:rsidR="00D32E2B">
        <w:rPr>
          <w:rFonts w:ascii="Times New Roman" w:hAnsi="Times New Roman" w:cs="Times New Roman"/>
          <w:sz w:val="24"/>
          <w:szCs w:val="24"/>
        </w:rPr>
        <w:t>2</w:t>
      </w:r>
      <w:r w:rsidRPr="00E04B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BF9" w:rsidRDefault="00E04BF9" w:rsidP="001F2D1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74305" w:rsidRDefault="00D553BA" w:rsidP="00E0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74305" w:rsidRPr="00E04BF9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</w:t>
      </w:r>
    </w:p>
    <w:p w:rsidR="001F2D10" w:rsidRPr="00E04BF9" w:rsidRDefault="000B2BC9" w:rsidP="00E04B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B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74305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04BF9">
        <w:rPr>
          <w:rFonts w:ascii="Times New Roman" w:hAnsi="Times New Roman" w:cs="Times New Roman"/>
          <w:b/>
          <w:sz w:val="28"/>
          <w:szCs w:val="28"/>
        </w:rPr>
        <w:t>дисциплине «</w:t>
      </w:r>
      <w:r w:rsidR="001F2D10" w:rsidRPr="00E04BF9">
        <w:rPr>
          <w:rFonts w:ascii="Times New Roman" w:hAnsi="Times New Roman" w:cs="Times New Roman"/>
          <w:b/>
          <w:sz w:val="28"/>
          <w:szCs w:val="28"/>
        </w:rPr>
        <w:t>ЛФК при заболеваниях и травмах</w:t>
      </w:r>
      <w:r w:rsidRPr="00E04BF9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872CA5">
        <w:rPr>
          <w:rFonts w:ascii="Times New Roman" w:hAnsi="Times New Roman" w:cs="Times New Roman"/>
          <w:b/>
          <w:sz w:val="28"/>
          <w:szCs w:val="28"/>
        </w:rPr>
        <w:t>студентов 4 курса дфпо (8 семестр)</w:t>
      </w:r>
      <w:r w:rsidR="001F2D10" w:rsidRPr="00E04B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направления специальности 1-88 01 01-01</w:t>
      </w:r>
    </w:p>
    <w:p w:rsidR="001F2D10" w:rsidRPr="00E04BF9" w:rsidRDefault="001F2D10" w:rsidP="00E04B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4B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«Физическая культура (лечебная)» </w:t>
      </w:r>
    </w:p>
    <w:p w:rsidR="00E04BF9" w:rsidRDefault="000B2BC9" w:rsidP="00F7430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04BF9">
        <w:rPr>
          <w:rFonts w:ascii="Times New Roman" w:hAnsi="Times New Roman" w:cs="Times New Roman"/>
          <w:sz w:val="28"/>
          <w:szCs w:val="28"/>
        </w:rPr>
        <w:t>к экзамену</w:t>
      </w:r>
    </w:p>
    <w:p w:rsidR="000B2BC9" w:rsidRPr="00E04BF9" w:rsidRDefault="00F74305" w:rsidP="00F74305">
      <w:pPr>
        <w:pStyle w:val="21"/>
        <w:numPr>
          <w:ilvl w:val="0"/>
          <w:numId w:val="1"/>
        </w:numPr>
        <w:tabs>
          <w:tab w:val="clear" w:pos="360"/>
          <w:tab w:val="num" w:pos="0"/>
          <w:tab w:val="left" w:pos="284"/>
        </w:tabs>
        <w:ind w:left="0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0B2BC9" w:rsidRPr="00E04BF9">
        <w:rPr>
          <w:color w:val="000000"/>
          <w:szCs w:val="28"/>
        </w:rPr>
        <w:t>Принципы дозировки физических нагрузок в ЛФК в неврологии.</w:t>
      </w:r>
    </w:p>
    <w:p w:rsidR="000B2BC9" w:rsidRPr="00E04BF9" w:rsidRDefault="00F74305" w:rsidP="00F74305">
      <w:pPr>
        <w:pStyle w:val="21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ind w:left="0" w:firstLine="0"/>
        <w:rPr>
          <w:color w:val="000000"/>
          <w:szCs w:val="28"/>
        </w:rPr>
      </w:pPr>
      <w:r>
        <w:rPr>
          <w:szCs w:val="28"/>
        </w:rPr>
        <w:t xml:space="preserve"> </w:t>
      </w:r>
      <w:r w:rsidR="000B2BC9" w:rsidRPr="00E04BF9">
        <w:rPr>
          <w:szCs w:val="28"/>
        </w:rPr>
        <w:t>Анатомия и функции центральной нервной системы.</w:t>
      </w:r>
    </w:p>
    <w:p w:rsidR="000B2BC9" w:rsidRPr="00E04BF9" w:rsidRDefault="00F74305" w:rsidP="00F74305">
      <w:pPr>
        <w:pStyle w:val="21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ind w:left="0" w:firstLine="0"/>
        <w:rPr>
          <w:color w:val="000000"/>
          <w:szCs w:val="28"/>
        </w:rPr>
      </w:pPr>
      <w:r>
        <w:rPr>
          <w:szCs w:val="28"/>
        </w:rPr>
        <w:t xml:space="preserve"> </w:t>
      </w:r>
      <w:r w:rsidR="000B2BC9" w:rsidRPr="00E04BF9">
        <w:rPr>
          <w:szCs w:val="28"/>
        </w:rPr>
        <w:t>Анатомия и функции периферической нервной системы.</w:t>
      </w:r>
    </w:p>
    <w:p w:rsidR="000B2BC9" w:rsidRPr="00E04BF9" w:rsidRDefault="00F74305" w:rsidP="00F74305">
      <w:pPr>
        <w:pStyle w:val="21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ind w:left="0" w:firstLine="0"/>
        <w:rPr>
          <w:color w:val="000000"/>
          <w:szCs w:val="28"/>
        </w:rPr>
      </w:pPr>
      <w:r>
        <w:rPr>
          <w:szCs w:val="28"/>
        </w:rPr>
        <w:t xml:space="preserve"> </w:t>
      </w:r>
      <w:r w:rsidR="000B2BC9" w:rsidRPr="00E04BF9">
        <w:rPr>
          <w:szCs w:val="28"/>
        </w:rPr>
        <w:t>Характеристика понятия «двигательный анализатор».</w:t>
      </w:r>
    </w:p>
    <w:p w:rsidR="000B2BC9" w:rsidRPr="00E04BF9" w:rsidRDefault="00F74305" w:rsidP="00F74305">
      <w:pPr>
        <w:pStyle w:val="21"/>
        <w:numPr>
          <w:ilvl w:val="0"/>
          <w:numId w:val="1"/>
        </w:numPr>
        <w:tabs>
          <w:tab w:val="clear" w:pos="360"/>
          <w:tab w:val="num" w:pos="142"/>
          <w:tab w:val="left" w:pos="284"/>
        </w:tabs>
        <w:ind w:left="0" w:firstLine="0"/>
        <w:rPr>
          <w:color w:val="000000"/>
          <w:szCs w:val="28"/>
        </w:rPr>
      </w:pPr>
      <w:r>
        <w:rPr>
          <w:szCs w:val="28"/>
        </w:rPr>
        <w:t xml:space="preserve"> </w:t>
      </w:r>
      <w:r w:rsidR="000B2BC9" w:rsidRPr="00E04BF9">
        <w:rPr>
          <w:szCs w:val="28"/>
        </w:rPr>
        <w:t>Характеристика расстройств движений при заболеваниях нервной системы.</w:t>
      </w:r>
    </w:p>
    <w:p w:rsidR="000B2BC9" w:rsidRPr="00E04BF9" w:rsidRDefault="000B2BC9" w:rsidP="000B2BC9">
      <w:pPr>
        <w:pStyle w:val="21"/>
        <w:numPr>
          <w:ilvl w:val="0"/>
          <w:numId w:val="1"/>
        </w:numPr>
        <w:tabs>
          <w:tab w:val="num" w:pos="142"/>
        </w:tabs>
        <w:ind w:left="0" w:firstLine="0"/>
        <w:rPr>
          <w:color w:val="000000"/>
          <w:szCs w:val="28"/>
        </w:rPr>
      </w:pPr>
      <w:r w:rsidRPr="00E04BF9">
        <w:rPr>
          <w:szCs w:val="28"/>
        </w:rPr>
        <w:t>Речевые нарушения, расстройства чувствительности при заболеваниях и травмах головного мозга.</w:t>
      </w:r>
    </w:p>
    <w:p w:rsidR="000B2BC9" w:rsidRPr="00E04BF9" w:rsidRDefault="000B2BC9" w:rsidP="000B2BC9">
      <w:pPr>
        <w:pStyle w:val="21"/>
        <w:numPr>
          <w:ilvl w:val="0"/>
          <w:numId w:val="1"/>
        </w:numPr>
        <w:tabs>
          <w:tab w:val="num" w:pos="142"/>
        </w:tabs>
        <w:ind w:left="0" w:firstLine="0"/>
        <w:rPr>
          <w:color w:val="000000"/>
          <w:szCs w:val="28"/>
        </w:rPr>
      </w:pPr>
      <w:r w:rsidRPr="00E04BF9">
        <w:rPr>
          <w:szCs w:val="28"/>
        </w:rPr>
        <w:t>Психологические особенности больных с последствиями инсульта.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Основные положения лечебной физической культуры в лечении неврологических больных.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Характеристика уровней психологической реабилитации неврологических больных.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Характеристика патологического процесса при инсультах.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Роль ЛФК и клинико-физиологическое обоснование применения средств физической культуры при заболеваниях и травмах нервной системы.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 xml:space="preserve">Задачи, средства ЛФК в </w:t>
      </w:r>
      <w:r w:rsidRPr="00E04BF9">
        <w:rPr>
          <w:color w:val="000000"/>
          <w:szCs w:val="28"/>
        </w:rPr>
        <w:t xml:space="preserve">первом </w:t>
      </w:r>
      <w:r w:rsidR="00FD39BB" w:rsidRPr="00E04BF9">
        <w:rPr>
          <w:color w:val="000000"/>
          <w:szCs w:val="28"/>
        </w:rPr>
        <w:t>периоде</w:t>
      </w:r>
      <w:r w:rsidR="00FD39BB" w:rsidRPr="00E04BF9">
        <w:rPr>
          <w:szCs w:val="28"/>
        </w:rPr>
        <w:t xml:space="preserve"> восстановления</w:t>
      </w:r>
      <w:r w:rsidRPr="00E04BF9">
        <w:rPr>
          <w:szCs w:val="28"/>
        </w:rPr>
        <w:t xml:space="preserve"> больных с заболеваниями головного мозга.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Задачи, средства ЛФК во втором (раннем восстановительном) периоде восстановления больных с заболеваниями головного мозга.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Задачи, средства ЛФК в третьем и четвертом периодах восстановления больных с заболеваниями головного мозга.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Составить комплексы физических упражнений лечебной гимнастики для больных с последствиями инсульта в 4 периоде с целью увеличения амплитуды движений в суставах.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Составить комплексы физических упражнений лечебной гимнастики для больных с последствиями инсульта в 4 периоде с целью увеличения силы мышц.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Характеристика патологического процесса при закрытой черепно-мозговой травме.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Задачи и средства ЛФК при восстановлении больных с закрытой черепно-мозговой травмой.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Оценка эффективности ЛФК при заболеваниях и травмах головного мозга.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Классификация позвоночно-спиномозговых травм.</w:t>
      </w:r>
    </w:p>
    <w:p w:rsidR="0075380B" w:rsidRPr="00E04BF9" w:rsidRDefault="0075380B" w:rsidP="0075380B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 xml:space="preserve">Составить комплекс физических упражнений лечебной гимнастики для больных с закрытой черепно-мозговой травмой в </w:t>
      </w:r>
      <w:r w:rsidRPr="00E04BF9">
        <w:rPr>
          <w:szCs w:val="28"/>
          <w:lang w:val="en-US"/>
        </w:rPr>
        <w:t>I</w:t>
      </w:r>
      <w:r w:rsidRPr="00E04BF9">
        <w:rPr>
          <w:szCs w:val="28"/>
        </w:rPr>
        <w:t xml:space="preserve"> периоде.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Клиническая картина позвоночно-спиномозговой травмы. Периоды.</w:t>
      </w:r>
    </w:p>
    <w:p w:rsidR="000B2BC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Осложнения и последствия повреждений позвоночника и спинного мозга.</w:t>
      </w:r>
    </w:p>
    <w:p w:rsidR="008C6CED" w:rsidRDefault="008C6CED" w:rsidP="008C6CED">
      <w:pPr>
        <w:pStyle w:val="21"/>
        <w:rPr>
          <w:szCs w:val="28"/>
        </w:rPr>
      </w:pPr>
    </w:p>
    <w:p w:rsidR="008C6CED" w:rsidRPr="00E04BF9" w:rsidRDefault="008C6CED" w:rsidP="008C6CED">
      <w:pPr>
        <w:pStyle w:val="21"/>
        <w:rPr>
          <w:szCs w:val="28"/>
        </w:rPr>
      </w:pP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lastRenderedPageBreak/>
        <w:t>Задачи, средства ЛФК при позвоночно-спиномозговых травмах в 1 периоде.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Задачи, средства ЛФК при позвоночно-спиномозговых травмах во 2 и 3 периодах.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Составить комплекс лечебной гимнастики для больных с позвоночно-спиномозговой травмой шейно-грудного отдела в 1 периоде.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Составить комплекс лечебной гимнастики для больных с последствиями позвоночно-спиномозговой травмы поясничного отдела в 3 периоде.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Функциональная характеристика нервов верхних конечностей.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Функциональная характеристика нервов нижних конечностей.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Этиология, клинические симптомы невритов. Степени нарушения функции.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Клинические проявления невритов верхних конечностей.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Клинические проявления невритов нижних конечностей.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Методы обследования больных с невритами верхних конечностей.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Методы обследования больных с невритами нижних конечностей.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Характеристика специальных упражнений при невритах.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 xml:space="preserve">Задачи, средства, особенности методики лечебной </w:t>
      </w:r>
      <w:r w:rsidR="008C6CED" w:rsidRPr="00E04BF9">
        <w:rPr>
          <w:szCs w:val="28"/>
        </w:rPr>
        <w:t>гимнастики при</w:t>
      </w:r>
      <w:r w:rsidRPr="00E04BF9">
        <w:rPr>
          <w:szCs w:val="28"/>
        </w:rPr>
        <w:t xml:space="preserve"> невритах.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Составить комплекс упражнений лечебной гимнастики при неврите лучевого нерва.</w:t>
      </w:r>
    </w:p>
    <w:p w:rsidR="000B2BC9" w:rsidRPr="00E04BF9" w:rsidRDefault="000B2BC9" w:rsidP="000B2BC9">
      <w:pPr>
        <w:pStyle w:val="21"/>
        <w:numPr>
          <w:ilvl w:val="0"/>
          <w:numId w:val="2"/>
        </w:numPr>
        <w:tabs>
          <w:tab w:val="num" w:pos="142"/>
        </w:tabs>
        <w:ind w:left="0" w:firstLine="0"/>
        <w:rPr>
          <w:szCs w:val="28"/>
        </w:rPr>
      </w:pPr>
      <w:r w:rsidRPr="00E04BF9">
        <w:rPr>
          <w:szCs w:val="28"/>
        </w:rPr>
        <w:t>Составить комплекс упражнений лечебной гимнастики при неврите малоберцового нерва.</w:t>
      </w:r>
    </w:p>
    <w:p w:rsidR="000B2BC9" w:rsidRPr="00E04BF9" w:rsidRDefault="000B2BC9" w:rsidP="000B2BC9">
      <w:pPr>
        <w:pStyle w:val="21"/>
        <w:tabs>
          <w:tab w:val="num" w:pos="142"/>
          <w:tab w:val="left" w:pos="426"/>
        </w:tabs>
        <w:rPr>
          <w:szCs w:val="28"/>
        </w:rPr>
      </w:pPr>
      <w:r w:rsidRPr="00E04BF9">
        <w:rPr>
          <w:szCs w:val="28"/>
        </w:rPr>
        <w:t>39.</w:t>
      </w:r>
      <w:r w:rsidRPr="00E04BF9">
        <w:rPr>
          <w:szCs w:val="28"/>
        </w:rPr>
        <w:tab/>
        <w:t>Этиология, клинические проявления неврита лицевого нерва.</w:t>
      </w:r>
    </w:p>
    <w:p w:rsidR="000B2BC9" w:rsidRPr="00E04BF9" w:rsidRDefault="000B2BC9" w:rsidP="000B2BC9">
      <w:pPr>
        <w:pStyle w:val="21"/>
        <w:tabs>
          <w:tab w:val="num" w:pos="142"/>
          <w:tab w:val="left" w:pos="426"/>
        </w:tabs>
        <w:rPr>
          <w:szCs w:val="28"/>
        </w:rPr>
      </w:pPr>
      <w:r w:rsidRPr="00E04BF9">
        <w:rPr>
          <w:szCs w:val="28"/>
        </w:rPr>
        <w:t>40.</w:t>
      </w:r>
      <w:r w:rsidRPr="00E04BF9">
        <w:rPr>
          <w:szCs w:val="28"/>
        </w:rPr>
        <w:tab/>
        <w:t>Задачи, средства, особенности методики лечебной гимнастики при неврите лицевого нерва.</w:t>
      </w:r>
    </w:p>
    <w:p w:rsidR="000B2BC9" w:rsidRPr="00E04BF9" w:rsidRDefault="000B2BC9" w:rsidP="000B2BC9">
      <w:pPr>
        <w:pStyle w:val="21"/>
        <w:tabs>
          <w:tab w:val="num" w:pos="142"/>
        </w:tabs>
        <w:rPr>
          <w:szCs w:val="28"/>
        </w:rPr>
      </w:pPr>
      <w:r w:rsidRPr="00E04BF9">
        <w:rPr>
          <w:szCs w:val="28"/>
        </w:rPr>
        <w:t>41. Задачи, средства, особенности методики лечебной гимнастикой при плечевом плексите.</w:t>
      </w:r>
    </w:p>
    <w:p w:rsidR="000B2BC9" w:rsidRPr="00E04BF9" w:rsidRDefault="000B2BC9" w:rsidP="000B2BC9">
      <w:pPr>
        <w:pStyle w:val="21"/>
        <w:tabs>
          <w:tab w:val="num" w:pos="142"/>
          <w:tab w:val="left" w:pos="540"/>
          <w:tab w:val="left" w:pos="567"/>
        </w:tabs>
        <w:rPr>
          <w:szCs w:val="28"/>
        </w:rPr>
      </w:pPr>
      <w:r w:rsidRPr="00E04BF9">
        <w:rPr>
          <w:szCs w:val="28"/>
        </w:rPr>
        <w:t>42.</w:t>
      </w:r>
      <w:r w:rsidRPr="00E04BF9">
        <w:rPr>
          <w:szCs w:val="28"/>
        </w:rPr>
        <w:tab/>
        <w:t xml:space="preserve">Этиология, клинические </w:t>
      </w:r>
      <w:r w:rsidR="00B13597" w:rsidRPr="00E04BF9">
        <w:rPr>
          <w:szCs w:val="28"/>
        </w:rPr>
        <w:t>проявления остеохондроза</w:t>
      </w:r>
      <w:r w:rsidRPr="00E04BF9">
        <w:rPr>
          <w:szCs w:val="28"/>
        </w:rPr>
        <w:t xml:space="preserve"> шейного и шейно-грудного отдела позвоночника.</w:t>
      </w:r>
    </w:p>
    <w:p w:rsidR="000B2BC9" w:rsidRPr="00E04BF9" w:rsidRDefault="000B2BC9" w:rsidP="000B2BC9">
      <w:pPr>
        <w:pStyle w:val="21"/>
        <w:tabs>
          <w:tab w:val="num" w:pos="142"/>
          <w:tab w:val="left" w:pos="567"/>
        </w:tabs>
        <w:rPr>
          <w:szCs w:val="28"/>
        </w:rPr>
      </w:pPr>
      <w:r w:rsidRPr="00E04BF9">
        <w:rPr>
          <w:szCs w:val="28"/>
        </w:rPr>
        <w:t>43.</w:t>
      </w:r>
      <w:r w:rsidRPr="00E04BF9">
        <w:rPr>
          <w:szCs w:val="28"/>
        </w:rPr>
        <w:tab/>
        <w:t>Задачи, средства, особенности методики лечебной гимнастики при остеохондрозе шейного и шейно</w:t>
      </w:r>
      <w:r w:rsidR="00CB2F95" w:rsidRPr="00E04BF9">
        <w:rPr>
          <w:szCs w:val="28"/>
        </w:rPr>
        <w:t>-грудного</w:t>
      </w:r>
      <w:r w:rsidRPr="00E04BF9">
        <w:rPr>
          <w:szCs w:val="28"/>
        </w:rPr>
        <w:t xml:space="preserve"> отдела позвоночника.</w:t>
      </w:r>
    </w:p>
    <w:p w:rsidR="000B2BC9" w:rsidRPr="00E04BF9" w:rsidRDefault="000B2BC9" w:rsidP="000B2BC9">
      <w:pPr>
        <w:pStyle w:val="21"/>
        <w:tabs>
          <w:tab w:val="num" w:pos="142"/>
          <w:tab w:val="left" w:pos="567"/>
        </w:tabs>
        <w:rPr>
          <w:szCs w:val="28"/>
        </w:rPr>
      </w:pPr>
      <w:r w:rsidRPr="00E04BF9">
        <w:rPr>
          <w:szCs w:val="28"/>
        </w:rPr>
        <w:t>44. </w:t>
      </w:r>
      <w:r w:rsidR="00440605" w:rsidRPr="00E04BF9">
        <w:rPr>
          <w:szCs w:val="28"/>
        </w:rPr>
        <w:t> </w:t>
      </w:r>
      <w:r w:rsidRPr="00E04BF9">
        <w:rPr>
          <w:szCs w:val="28"/>
        </w:rPr>
        <w:t xml:space="preserve">Этиология, клинические проявления </w:t>
      </w:r>
      <w:r w:rsidR="00B13597" w:rsidRPr="00E04BF9">
        <w:rPr>
          <w:szCs w:val="28"/>
        </w:rPr>
        <w:t>остеохондроза пояснично</w:t>
      </w:r>
      <w:r w:rsidRPr="00E04BF9">
        <w:rPr>
          <w:szCs w:val="28"/>
        </w:rPr>
        <w:t>-крестцового отдела позвоночника.</w:t>
      </w:r>
    </w:p>
    <w:p w:rsidR="000B2BC9" w:rsidRPr="00E04BF9" w:rsidRDefault="000B2BC9" w:rsidP="000B2BC9">
      <w:pPr>
        <w:pStyle w:val="21"/>
        <w:tabs>
          <w:tab w:val="num" w:pos="142"/>
        </w:tabs>
        <w:rPr>
          <w:szCs w:val="28"/>
        </w:rPr>
      </w:pPr>
      <w:r w:rsidRPr="00E04BF9">
        <w:rPr>
          <w:szCs w:val="28"/>
        </w:rPr>
        <w:t>45. </w:t>
      </w:r>
      <w:r w:rsidR="00440605" w:rsidRPr="00E04BF9">
        <w:rPr>
          <w:szCs w:val="28"/>
        </w:rPr>
        <w:t> </w:t>
      </w:r>
      <w:r w:rsidRPr="00E04BF9">
        <w:rPr>
          <w:szCs w:val="28"/>
        </w:rPr>
        <w:t xml:space="preserve">Задачи, средства, особенности методики лечебной гимнастики при </w:t>
      </w:r>
      <w:r w:rsidR="00EF0944" w:rsidRPr="00E04BF9">
        <w:rPr>
          <w:szCs w:val="28"/>
        </w:rPr>
        <w:t xml:space="preserve">остеохондрозе </w:t>
      </w:r>
      <w:r w:rsidRPr="00E04BF9">
        <w:rPr>
          <w:szCs w:val="28"/>
        </w:rPr>
        <w:t>пояснично-</w:t>
      </w:r>
      <w:r w:rsidR="00B13597" w:rsidRPr="00E04BF9">
        <w:rPr>
          <w:szCs w:val="28"/>
        </w:rPr>
        <w:t>крестцового отдела</w:t>
      </w:r>
      <w:r w:rsidRPr="00E04BF9">
        <w:rPr>
          <w:szCs w:val="28"/>
        </w:rPr>
        <w:t xml:space="preserve"> позвоночника.</w:t>
      </w:r>
    </w:p>
    <w:p w:rsidR="00CB2F95" w:rsidRPr="00E04BF9" w:rsidRDefault="00CB2F95" w:rsidP="000B2BC9">
      <w:pPr>
        <w:pStyle w:val="21"/>
        <w:tabs>
          <w:tab w:val="num" w:pos="142"/>
        </w:tabs>
        <w:rPr>
          <w:szCs w:val="28"/>
        </w:rPr>
      </w:pPr>
      <w:r w:rsidRPr="00E04BF9">
        <w:rPr>
          <w:szCs w:val="28"/>
        </w:rPr>
        <w:t>46.  Составить комплекс лечебной гимнастики при остеохондрозе шейно-грудного отдела позвоночника в 1 периоде.</w:t>
      </w:r>
    </w:p>
    <w:p w:rsidR="00E45747" w:rsidRPr="00E04BF9" w:rsidRDefault="00E45747" w:rsidP="00E45747">
      <w:pPr>
        <w:pStyle w:val="21"/>
        <w:tabs>
          <w:tab w:val="num" w:pos="142"/>
        </w:tabs>
        <w:rPr>
          <w:szCs w:val="28"/>
        </w:rPr>
      </w:pPr>
      <w:r w:rsidRPr="00E04BF9">
        <w:rPr>
          <w:szCs w:val="28"/>
        </w:rPr>
        <w:t>47.  Составить комплекс лечебной гимнастики при остеохондрозе в шейно-грудном отделе позвоночника в 3 периоде.</w:t>
      </w:r>
    </w:p>
    <w:p w:rsidR="00CB2F95" w:rsidRPr="00E04BF9" w:rsidRDefault="00CB2F95" w:rsidP="000B2BC9">
      <w:pPr>
        <w:pStyle w:val="21"/>
        <w:tabs>
          <w:tab w:val="num" w:pos="142"/>
        </w:tabs>
        <w:rPr>
          <w:szCs w:val="28"/>
        </w:rPr>
      </w:pPr>
      <w:r w:rsidRPr="00E04BF9">
        <w:rPr>
          <w:szCs w:val="28"/>
        </w:rPr>
        <w:t>4</w:t>
      </w:r>
      <w:r w:rsidR="00E45747" w:rsidRPr="00E04BF9">
        <w:rPr>
          <w:szCs w:val="28"/>
        </w:rPr>
        <w:t>8</w:t>
      </w:r>
      <w:r w:rsidRPr="00E04BF9">
        <w:rPr>
          <w:szCs w:val="28"/>
        </w:rPr>
        <w:t>.  Составить комплекс лечебной гимнастики при остеохондрозе поясничного отдела позвоночника в 1 периоде.</w:t>
      </w:r>
    </w:p>
    <w:p w:rsidR="00CB2F95" w:rsidRPr="00E04BF9" w:rsidRDefault="00CB2F95" w:rsidP="00CB2F95">
      <w:pPr>
        <w:pStyle w:val="21"/>
        <w:tabs>
          <w:tab w:val="num" w:pos="142"/>
        </w:tabs>
        <w:rPr>
          <w:szCs w:val="28"/>
        </w:rPr>
      </w:pPr>
      <w:r w:rsidRPr="00E04BF9">
        <w:rPr>
          <w:szCs w:val="28"/>
        </w:rPr>
        <w:t>4</w:t>
      </w:r>
      <w:r w:rsidR="00E45747" w:rsidRPr="00E04BF9">
        <w:rPr>
          <w:szCs w:val="28"/>
        </w:rPr>
        <w:t>9</w:t>
      </w:r>
      <w:r w:rsidRPr="00E04BF9">
        <w:rPr>
          <w:szCs w:val="28"/>
        </w:rPr>
        <w:t>.  Составить комплекс лечебной гимнастики при остеохондрозе поясничного отдела позвоночника во 2 периоде.</w:t>
      </w:r>
    </w:p>
    <w:p w:rsidR="00CB2F95" w:rsidRPr="00E04BF9" w:rsidRDefault="00E45747" w:rsidP="00CB2F95">
      <w:pPr>
        <w:pStyle w:val="21"/>
        <w:tabs>
          <w:tab w:val="num" w:pos="142"/>
        </w:tabs>
        <w:rPr>
          <w:szCs w:val="28"/>
        </w:rPr>
      </w:pPr>
      <w:r w:rsidRPr="00E04BF9">
        <w:rPr>
          <w:szCs w:val="28"/>
        </w:rPr>
        <w:t>50</w:t>
      </w:r>
      <w:r w:rsidR="00CB2F95" w:rsidRPr="00E04BF9">
        <w:rPr>
          <w:szCs w:val="28"/>
        </w:rPr>
        <w:t>.  Составить комплекс лечебной гимнастики при остеохондрозе поясничного отдела позвоночника в 3 периоде.</w:t>
      </w:r>
    </w:p>
    <w:p w:rsidR="00D45F77" w:rsidRDefault="00CB2F95" w:rsidP="00783101">
      <w:pPr>
        <w:pStyle w:val="21"/>
        <w:tabs>
          <w:tab w:val="num" w:pos="142"/>
        </w:tabs>
        <w:spacing w:after="120"/>
        <w:rPr>
          <w:szCs w:val="28"/>
        </w:rPr>
      </w:pPr>
      <w:r w:rsidRPr="00E04BF9">
        <w:rPr>
          <w:szCs w:val="28"/>
        </w:rPr>
        <w:t>5</w:t>
      </w:r>
      <w:r w:rsidR="00E45747" w:rsidRPr="00E04BF9">
        <w:rPr>
          <w:szCs w:val="28"/>
        </w:rPr>
        <w:t>1</w:t>
      </w:r>
      <w:r w:rsidRPr="00E04BF9">
        <w:rPr>
          <w:szCs w:val="28"/>
        </w:rPr>
        <w:t>.  Составить комплекс лечебной гимнастики при остеохондрозе в шейно-грудном отделе позвоночника во 2 периоде.</w:t>
      </w:r>
    </w:p>
    <w:p w:rsidR="00094493" w:rsidRDefault="00094493" w:rsidP="00783101">
      <w:pPr>
        <w:pStyle w:val="21"/>
        <w:tabs>
          <w:tab w:val="num" w:pos="142"/>
        </w:tabs>
        <w:spacing w:after="120"/>
        <w:rPr>
          <w:szCs w:val="28"/>
        </w:rPr>
      </w:pPr>
    </w:p>
    <w:sectPr w:rsidR="00094493" w:rsidSect="008C6CED">
      <w:pgSz w:w="11907" w:h="16839" w:code="9"/>
      <w:pgMar w:top="993" w:right="567" w:bottom="426" w:left="1701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1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40B2011"/>
    <w:multiLevelType w:val="singleLevel"/>
    <w:tmpl w:val="36804B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2BC9"/>
    <w:rsid w:val="00090A03"/>
    <w:rsid w:val="00094493"/>
    <w:rsid w:val="000B2BC9"/>
    <w:rsid w:val="001435AF"/>
    <w:rsid w:val="001F2D10"/>
    <w:rsid w:val="0023101C"/>
    <w:rsid w:val="00370476"/>
    <w:rsid w:val="00440605"/>
    <w:rsid w:val="00454F39"/>
    <w:rsid w:val="005830B5"/>
    <w:rsid w:val="006C7C44"/>
    <w:rsid w:val="0075380B"/>
    <w:rsid w:val="00783101"/>
    <w:rsid w:val="007A5943"/>
    <w:rsid w:val="00872CA5"/>
    <w:rsid w:val="008C6CED"/>
    <w:rsid w:val="008F6529"/>
    <w:rsid w:val="009237F8"/>
    <w:rsid w:val="00931987"/>
    <w:rsid w:val="009A1F32"/>
    <w:rsid w:val="00B13597"/>
    <w:rsid w:val="00B53A38"/>
    <w:rsid w:val="00BB0CD0"/>
    <w:rsid w:val="00CB2F95"/>
    <w:rsid w:val="00D14D5A"/>
    <w:rsid w:val="00D32E2B"/>
    <w:rsid w:val="00D45F77"/>
    <w:rsid w:val="00D553BA"/>
    <w:rsid w:val="00DD1667"/>
    <w:rsid w:val="00E04BF9"/>
    <w:rsid w:val="00E102CA"/>
    <w:rsid w:val="00E2596A"/>
    <w:rsid w:val="00E45747"/>
    <w:rsid w:val="00E64EC8"/>
    <w:rsid w:val="00EB3711"/>
    <w:rsid w:val="00EF0944"/>
    <w:rsid w:val="00F26A72"/>
    <w:rsid w:val="00F74305"/>
    <w:rsid w:val="00F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D9DE8-F2A3-4310-9865-03C7412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29"/>
  </w:style>
  <w:style w:type="paragraph" w:styleId="1">
    <w:name w:val="heading 1"/>
    <w:basedOn w:val="a"/>
    <w:next w:val="a"/>
    <w:link w:val="10"/>
    <w:qFormat/>
    <w:rsid w:val="000B2B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spacing w:val="-4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BC9"/>
    <w:rPr>
      <w:rFonts w:ascii="Arial" w:eastAsia="Times New Roman" w:hAnsi="Arial" w:cs="Arial"/>
      <w:b/>
      <w:bCs/>
      <w:color w:val="000000"/>
      <w:spacing w:val="-4"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0B2B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2020-07-09T12:27:00Z</cp:lastPrinted>
  <dcterms:created xsi:type="dcterms:W3CDTF">2012-05-02T07:01:00Z</dcterms:created>
  <dcterms:modified xsi:type="dcterms:W3CDTF">2023-11-17T11:13:00Z</dcterms:modified>
</cp:coreProperties>
</file>