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A" w:rsidRDefault="00A82827" w:rsidP="00A82827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434CCA" w:rsidRDefault="00434CCA" w:rsidP="00A82827">
      <w:pPr>
        <w:tabs>
          <w:tab w:val="left" w:pos="6237"/>
        </w:tabs>
        <w:rPr>
          <w:sz w:val="24"/>
          <w:szCs w:val="24"/>
        </w:rPr>
      </w:pPr>
    </w:p>
    <w:p w:rsidR="00A82827" w:rsidRPr="00667C72" w:rsidRDefault="00434CCA" w:rsidP="00A82827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82827">
        <w:rPr>
          <w:sz w:val="24"/>
          <w:szCs w:val="24"/>
        </w:rPr>
        <w:t xml:space="preserve"> </w:t>
      </w:r>
      <w:r w:rsidR="00A82827" w:rsidRPr="00667C72">
        <w:rPr>
          <w:sz w:val="24"/>
          <w:szCs w:val="24"/>
        </w:rPr>
        <w:t>«УТВЕРЖДЕНО»</w:t>
      </w:r>
    </w:p>
    <w:p w:rsidR="00A82827" w:rsidRPr="00667C72" w:rsidRDefault="00A82827" w:rsidP="00A82827">
      <w:pPr>
        <w:rPr>
          <w:sz w:val="24"/>
          <w:szCs w:val="24"/>
        </w:rPr>
      </w:pPr>
      <w:r w:rsidRPr="00667C7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67C72">
        <w:rPr>
          <w:sz w:val="24"/>
          <w:szCs w:val="24"/>
        </w:rPr>
        <w:t>на заседании кафедры ЛФК и ФКД</w:t>
      </w:r>
    </w:p>
    <w:p w:rsidR="00A82827" w:rsidRPr="00667C72" w:rsidRDefault="00A82827" w:rsidP="00A82827">
      <w:pPr>
        <w:tabs>
          <w:tab w:val="left" w:pos="5529"/>
        </w:tabs>
        <w:rPr>
          <w:sz w:val="24"/>
          <w:szCs w:val="24"/>
        </w:rPr>
      </w:pPr>
      <w:r w:rsidRPr="00667C7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182D5F">
        <w:rPr>
          <w:sz w:val="24"/>
          <w:szCs w:val="24"/>
        </w:rPr>
        <w:t>«12</w:t>
      </w:r>
      <w:r w:rsidRPr="00667C72">
        <w:rPr>
          <w:sz w:val="24"/>
          <w:szCs w:val="24"/>
        </w:rPr>
        <w:t xml:space="preserve">» </w:t>
      </w:r>
      <w:r w:rsidRPr="00A62E73">
        <w:rPr>
          <w:sz w:val="24"/>
          <w:szCs w:val="24"/>
        </w:rPr>
        <w:t>09 2</w:t>
      </w:r>
      <w:r w:rsidR="009A3B38">
        <w:rPr>
          <w:sz w:val="24"/>
          <w:szCs w:val="24"/>
        </w:rPr>
        <w:t>023</w:t>
      </w:r>
      <w:bookmarkStart w:id="0" w:name="_GoBack"/>
      <w:bookmarkEnd w:id="0"/>
      <w:r w:rsidR="008C75FD">
        <w:rPr>
          <w:sz w:val="24"/>
          <w:szCs w:val="24"/>
        </w:rPr>
        <w:t xml:space="preserve"> г. протокол №</w:t>
      </w:r>
      <w:r w:rsidR="0012069A">
        <w:rPr>
          <w:sz w:val="24"/>
          <w:szCs w:val="24"/>
        </w:rPr>
        <w:t xml:space="preserve"> 2</w:t>
      </w:r>
      <w:r w:rsidR="008C75FD">
        <w:rPr>
          <w:sz w:val="24"/>
          <w:szCs w:val="24"/>
        </w:rPr>
        <w:t xml:space="preserve"> </w:t>
      </w:r>
      <w:r w:rsidRPr="00667C72">
        <w:rPr>
          <w:sz w:val="24"/>
          <w:szCs w:val="24"/>
        </w:rPr>
        <w:t xml:space="preserve">  </w:t>
      </w:r>
    </w:p>
    <w:p w:rsidR="00A82827" w:rsidRDefault="00A82827" w:rsidP="00E46500">
      <w:pPr>
        <w:jc w:val="center"/>
        <w:rPr>
          <w:b/>
          <w:sz w:val="28"/>
          <w:szCs w:val="28"/>
        </w:rPr>
      </w:pPr>
    </w:p>
    <w:p w:rsidR="00581104" w:rsidRDefault="00A82827" w:rsidP="00E46500">
      <w:pPr>
        <w:jc w:val="center"/>
        <w:rPr>
          <w:b/>
          <w:sz w:val="28"/>
          <w:szCs w:val="28"/>
        </w:rPr>
      </w:pPr>
      <w:r w:rsidRPr="00E46500">
        <w:rPr>
          <w:b/>
          <w:sz w:val="28"/>
          <w:szCs w:val="28"/>
        </w:rPr>
        <w:t xml:space="preserve">ПРОГРАММНЫЕ ТРЕБОВАНИЯ </w:t>
      </w:r>
    </w:p>
    <w:p w:rsidR="008A4613" w:rsidRDefault="00E46500" w:rsidP="00E46500">
      <w:pPr>
        <w:jc w:val="center"/>
        <w:rPr>
          <w:b/>
          <w:sz w:val="28"/>
          <w:szCs w:val="28"/>
        </w:rPr>
      </w:pPr>
      <w:r w:rsidRPr="00E46500">
        <w:rPr>
          <w:b/>
          <w:sz w:val="28"/>
          <w:szCs w:val="28"/>
        </w:rPr>
        <w:t>по учебной дисциплине «</w:t>
      </w:r>
      <w:r w:rsidR="00A82827" w:rsidRPr="00735B0C">
        <w:rPr>
          <w:b/>
          <w:sz w:val="28"/>
          <w:szCs w:val="28"/>
        </w:rPr>
        <w:t xml:space="preserve">Теория и </w:t>
      </w:r>
      <w:r w:rsidR="00A82827">
        <w:rPr>
          <w:b/>
          <w:sz w:val="28"/>
          <w:szCs w:val="28"/>
        </w:rPr>
        <w:t xml:space="preserve">организация </w:t>
      </w:r>
      <w:r w:rsidRPr="00E46500">
        <w:rPr>
          <w:b/>
          <w:sz w:val="28"/>
          <w:szCs w:val="28"/>
        </w:rPr>
        <w:t>АФК» для сту</w:t>
      </w:r>
      <w:r w:rsidR="00581104">
        <w:rPr>
          <w:b/>
          <w:sz w:val="28"/>
          <w:szCs w:val="28"/>
        </w:rPr>
        <w:t>дентов</w:t>
      </w:r>
    </w:p>
    <w:p w:rsidR="008A4613" w:rsidRDefault="00581104" w:rsidP="00E46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курса</w:t>
      </w:r>
      <w:r w:rsidR="008A4613">
        <w:rPr>
          <w:b/>
          <w:sz w:val="28"/>
          <w:szCs w:val="28"/>
        </w:rPr>
        <w:t xml:space="preserve"> зфпо</w:t>
      </w:r>
      <w:r>
        <w:rPr>
          <w:b/>
          <w:sz w:val="28"/>
          <w:szCs w:val="28"/>
        </w:rPr>
        <w:t xml:space="preserve"> (</w:t>
      </w:r>
      <w:r w:rsidR="000C18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семестр) направления</w:t>
      </w:r>
      <w:r w:rsidR="00E46500" w:rsidRPr="00E46500">
        <w:rPr>
          <w:b/>
          <w:sz w:val="28"/>
          <w:szCs w:val="28"/>
        </w:rPr>
        <w:t xml:space="preserve"> специальности «Оздоровительная и </w:t>
      </w:r>
    </w:p>
    <w:p w:rsidR="00E46500" w:rsidRPr="00E46500" w:rsidRDefault="00E46500" w:rsidP="00E46500">
      <w:pPr>
        <w:jc w:val="center"/>
        <w:rPr>
          <w:b/>
          <w:sz w:val="28"/>
          <w:szCs w:val="28"/>
        </w:rPr>
      </w:pPr>
      <w:r w:rsidRPr="00E46500">
        <w:rPr>
          <w:b/>
          <w:sz w:val="28"/>
          <w:szCs w:val="28"/>
        </w:rPr>
        <w:t xml:space="preserve">адаптивная физическая культура (адаптивная)» </w:t>
      </w:r>
    </w:p>
    <w:p w:rsidR="00434CCA" w:rsidRPr="00A82827" w:rsidRDefault="00E46500" w:rsidP="00182D5F">
      <w:pPr>
        <w:spacing w:line="228" w:lineRule="auto"/>
        <w:jc w:val="center"/>
        <w:rPr>
          <w:b/>
          <w:sz w:val="30"/>
          <w:u w:val="single"/>
        </w:rPr>
      </w:pPr>
      <w:r w:rsidRPr="00E46500">
        <w:rPr>
          <w:b/>
          <w:sz w:val="28"/>
          <w:szCs w:val="28"/>
        </w:rPr>
        <w:t>к зачету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>Понятие «адаптивная двигательная рекреация». Виды и функции физической рекреации.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>Туристско-рекреационные ресурсы: понятие, виды, условия эксплуатации. Роль туристско-рекреационных ресурсов в развитии туристской индустрии для лиц с ограниченными возможностями здоровья.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>Классификация и характеристика основных видов туризма. Возможности участия инвалидов и лиц с ограниченными возможностями здоровья в различных видах туризма.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Ландшафты. Ландшафтно-рекреационная, эстетическая и экологическая оценка территорий для организации отдыха и туризма. 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Оценка рельефа для лечебно-оздоровительного отдыха лиц с поражениям опорно-двигательного аппарата, слуха, зрения, интеллекта. 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Оценка рельефа для различных видов спортивного туризма. Возможности и особенности участия в турпоходах лиц с поражениям опорно-двигательного аппарата, слуха, зрения, интеллекта. 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Водные объекты. Оценка водных объектов для лечебно-оздоровительного отдыха лиц с поражениям опорно-двигательного аппарата, слуха, зрения, интеллекта. 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Водные ресурсы для спортивного туризма. Виды водного туризма и возможности участия в водных походах лиц с поражениям опорно-двигательного аппарата, слуха, зрения, интеллекта. </w:t>
      </w:r>
    </w:p>
    <w:p w:rsidR="009C3557" w:rsidRPr="009C3557" w:rsidRDefault="009C3557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 w:rsidRPr="009C3557">
        <w:rPr>
          <w:spacing w:val="-10"/>
          <w:sz w:val="28"/>
          <w:szCs w:val="28"/>
        </w:rPr>
        <w:t xml:space="preserve">Основные водные объекты Республики Беларусь и возможности их использования в туризме лиц с поражениям опорно-двигательного аппарата, слуха, зрения, интеллекта. 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Почвенно-растительный покров и его значение для рекреации инвалидов и лиц с ограниченными возможностями здоровья.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Особо охраняемые природные территории (ООПТ). Виды ООПТ и разрешенная в них рекреационная деятельность.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Заповедники,</w:t>
      </w:r>
      <w:r w:rsidR="009C3557"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национальные парки и другие ООПТ Республики Беларусь. Возможности организации рекреационной деятельности инвалидов и лиц с ограниченными возможностями здоровья в ООПТ Республики Беларусь.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Экологический туризм.</w:t>
      </w:r>
      <w:r w:rsidR="009C3557"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Возможности участия</w:t>
      </w:r>
      <w:r w:rsidR="009C3557"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инвалидов и лиц с ограниченными возможностями</w:t>
      </w:r>
      <w:r w:rsidR="0012069A"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 xml:space="preserve">здоровья в походах по экологическим маршрутам. 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Ландшафты Республики Беларусь и возможности их использования в различных видах рекреационной деятельности инвалидов и лиц с ограниченными возможностями здоровья.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Понятие о биоклимате и основных климатообразующих факторах. Оценка параметров биоклимата.</w:t>
      </w:r>
    </w:p>
    <w:p w:rsid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 xml:space="preserve">Влияние климатических факторов на здоровье человека с ограниченными возможностями здоровья. Понятие о климатолечении и климатопрофилактике. </w:t>
      </w:r>
    </w:p>
    <w:p w:rsidR="00434CCA" w:rsidRDefault="00434CCA" w:rsidP="00434CCA">
      <w:p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</w:p>
    <w:p w:rsidR="00434CCA" w:rsidRDefault="00434CCA" w:rsidP="00434CCA">
      <w:p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</w:p>
    <w:p w:rsidR="00434CCA" w:rsidRPr="00434CCA" w:rsidRDefault="00434CCA" w:rsidP="00434CCA">
      <w:p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Понятие о природных лечебных ресурсах. Фитотерапия, бальнеотерапия, спелеотерапия, грязелечение и др.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Минеральные воды. Основные показатели, назначение и использование минеральных вод в санаторно-курортной и внекурортной практике.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Лечебные грязи. Типы и свойства лечебных грязей. Применение в санаторно-курортной практике.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 xml:space="preserve">Уникальные природные лечебные ресурсы и их использование в санаторно-курортной практике. 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Природные лечебные ресурсы Беларуси и их применение в санаторно-куро</w:t>
      </w:r>
      <w:r w:rsidR="00B925BA">
        <w:rPr>
          <w:spacing w:val="-10"/>
          <w:sz w:val="28"/>
          <w:szCs w:val="28"/>
        </w:rPr>
        <w:t>р</w:t>
      </w:r>
      <w:r w:rsidR="009C3557" w:rsidRPr="009C3557">
        <w:rPr>
          <w:spacing w:val="-10"/>
          <w:sz w:val="28"/>
          <w:szCs w:val="28"/>
        </w:rPr>
        <w:t>тной практике.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Понятие «курорт». Виды куро</w:t>
      </w:r>
      <w:r w:rsidR="00FD796B">
        <w:rPr>
          <w:spacing w:val="-10"/>
          <w:sz w:val="28"/>
          <w:szCs w:val="28"/>
        </w:rPr>
        <w:t>р</w:t>
      </w:r>
      <w:r w:rsidR="009C3557" w:rsidRPr="009C3557">
        <w:rPr>
          <w:spacing w:val="-10"/>
          <w:sz w:val="28"/>
          <w:szCs w:val="28"/>
        </w:rPr>
        <w:t>тных учреждений. Основные показания и противопоказания для санаторно-курортного лечения инвалидов.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Учреждения лечебно-оздоровительного и детского отдыха. Специализированные учреждения.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Типы туристских учреждений и возможности занятий спортивным туризмом с инвалидами.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Особенности организации рекреационной и туристской деятельности среди лиц с поражениями опорно-двигательного аппарата, слуха. зрения, интеллекта.</w:t>
      </w:r>
    </w:p>
    <w:p w:rsidR="009C3557" w:rsidRPr="00FD796B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Туристская инфраструктура и ее составляющие. Основные элементы среды, зданий и сооружений для инвалидов.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Историко-культурный потенциал: основные составляющие,</w:t>
      </w:r>
      <w:r w:rsidR="009C3557"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оценка и использование в различных видах туризма.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9C3557" w:rsidRPr="009C3557">
        <w:rPr>
          <w:spacing w:val="-10"/>
          <w:sz w:val="28"/>
          <w:szCs w:val="28"/>
        </w:rPr>
        <w:t>Использование объектов культурного наследия Беларуси в туризме. Особенности организации экскурсионных туров для инвалидов и лиц с отклонениями в состоянии здоровья.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Виды рекреационных занятий инвалидов по месту жительства.</w:t>
      </w:r>
    </w:p>
    <w:p w:rsidR="009C3557" w:rsidRPr="00FD796B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Организационные основы рекреационной и туристской деятельности инвалидов и лиц с отклонениями в состоянии здоровья по месту жительства.</w:t>
      </w:r>
    </w:p>
    <w:p w:rsidR="009C3557" w:rsidRPr="00FD796B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Показания и противопоказания для занятий рекреационной и туристской деятельностью инвалидов и лиц с отклонениями в состоянии здоровья по месту жительства.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Допустимые виды несложных спортивных походов для инвалидов.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Общая характеристика природных туристско-рекреационных ресурсов.</w:t>
      </w:r>
    </w:p>
    <w:p w:rsidR="009C3557" w:rsidRPr="009C3557" w:rsidRDefault="00E46500" w:rsidP="009C355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5377FE" w:rsidRPr="009C3557">
        <w:rPr>
          <w:spacing w:val="-10"/>
          <w:sz w:val="28"/>
          <w:szCs w:val="28"/>
        </w:rPr>
        <w:t>Техника безопасности в туризме для инвалидов.</w:t>
      </w:r>
    </w:p>
    <w:p w:rsidR="009C3557" w:rsidRPr="00FD796B" w:rsidRDefault="005377FE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 w:rsidRPr="00CE2F88">
        <w:rPr>
          <w:sz w:val="28"/>
          <w:szCs w:val="28"/>
        </w:rPr>
        <w:t>Цель, задачи и отличительные черты телесно-ориентированных креативных практик.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76E2">
        <w:rPr>
          <w:sz w:val="28"/>
          <w:szCs w:val="28"/>
        </w:rPr>
        <w:t xml:space="preserve">Принципы </w:t>
      </w:r>
      <w:r w:rsidR="005377FE">
        <w:rPr>
          <w:sz w:val="28"/>
          <w:szCs w:val="28"/>
        </w:rPr>
        <w:t xml:space="preserve">и функции </w:t>
      </w:r>
      <w:r w:rsidR="005377FE" w:rsidRPr="00CE2F88">
        <w:rPr>
          <w:sz w:val="28"/>
          <w:szCs w:val="28"/>
        </w:rPr>
        <w:t>телесно-ориентированных креативных практик</w:t>
      </w:r>
      <w:r w:rsidR="005377FE">
        <w:rPr>
          <w:sz w:val="28"/>
          <w:szCs w:val="28"/>
        </w:rPr>
        <w:t>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 w:rsidRPr="00CE2F88">
        <w:rPr>
          <w:sz w:val="28"/>
          <w:szCs w:val="28"/>
        </w:rPr>
        <w:t>Понятие «арттерапия», отличительные черты методики.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>
        <w:rPr>
          <w:sz w:val="28"/>
          <w:szCs w:val="28"/>
        </w:rPr>
        <w:t>Описание методик телесно-ориентированных практик для людей с различными нарушениями.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 w:rsidRPr="00CE2F88">
        <w:rPr>
          <w:sz w:val="28"/>
          <w:szCs w:val="28"/>
        </w:rPr>
        <w:t xml:space="preserve">Цель, задачи и отличительные черты </w:t>
      </w:r>
      <w:r w:rsidR="005377FE">
        <w:rPr>
          <w:sz w:val="28"/>
          <w:szCs w:val="28"/>
        </w:rPr>
        <w:t>экстремальных видов двигательной активности.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 w:rsidRPr="00791B4C">
        <w:rPr>
          <w:sz w:val="28"/>
          <w:szCs w:val="28"/>
        </w:rPr>
        <w:t xml:space="preserve">Принципы и функции </w:t>
      </w:r>
      <w:r w:rsidR="005377FE">
        <w:rPr>
          <w:sz w:val="28"/>
          <w:szCs w:val="28"/>
        </w:rPr>
        <w:t>экстремальных видов двигательной активности.</w:t>
      </w:r>
    </w:p>
    <w:p w:rsidR="009C3557" w:rsidRPr="00FD796B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 w:rsidRPr="00791B4C">
        <w:rPr>
          <w:sz w:val="28"/>
          <w:szCs w:val="28"/>
        </w:rPr>
        <w:t>Характеристика экстремальных видов спорта, отличительные черты методики</w:t>
      </w:r>
      <w:r w:rsidR="00F70697">
        <w:rPr>
          <w:sz w:val="28"/>
          <w:szCs w:val="28"/>
        </w:rPr>
        <w:t>.</w:t>
      </w:r>
    </w:p>
    <w:p w:rsidR="009C3557" w:rsidRDefault="00E46500" w:rsidP="009C3557">
      <w:pPr>
        <w:pStyle w:val="11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7FE">
        <w:rPr>
          <w:sz w:val="28"/>
          <w:szCs w:val="28"/>
        </w:rPr>
        <w:t>Описание методик экстремальных видов спорта для людей с различными нарушениями.</w:t>
      </w:r>
    </w:p>
    <w:p w:rsidR="00581104" w:rsidRDefault="00581104" w:rsidP="00581104">
      <w:pPr>
        <w:pStyle w:val="11"/>
        <w:tabs>
          <w:tab w:val="left" w:pos="993"/>
          <w:tab w:val="left" w:pos="1134"/>
        </w:tabs>
        <w:jc w:val="both"/>
        <w:rPr>
          <w:color w:val="FF0000"/>
          <w:sz w:val="28"/>
          <w:szCs w:val="28"/>
        </w:rPr>
      </w:pPr>
    </w:p>
    <w:sectPr w:rsidR="00581104" w:rsidSect="00434CCA">
      <w:pgSz w:w="11906" w:h="16838"/>
      <w:pgMar w:top="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>
    <w:nsid w:val="43AD18C3"/>
    <w:multiLevelType w:val="hybridMultilevel"/>
    <w:tmpl w:val="C974DA9A"/>
    <w:lvl w:ilvl="0" w:tplc="C75E10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557"/>
    <w:rsid w:val="00085B9F"/>
    <w:rsid w:val="000C18B2"/>
    <w:rsid w:val="000F742A"/>
    <w:rsid w:val="0012069A"/>
    <w:rsid w:val="00182D5F"/>
    <w:rsid w:val="004113BE"/>
    <w:rsid w:val="00434CCA"/>
    <w:rsid w:val="005377FE"/>
    <w:rsid w:val="0055706B"/>
    <w:rsid w:val="00581104"/>
    <w:rsid w:val="00650096"/>
    <w:rsid w:val="00687FAE"/>
    <w:rsid w:val="008371C5"/>
    <w:rsid w:val="008A4613"/>
    <w:rsid w:val="008C75FD"/>
    <w:rsid w:val="00985F63"/>
    <w:rsid w:val="009A3B38"/>
    <w:rsid w:val="009C3557"/>
    <w:rsid w:val="009F7586"/>
    <w:rsid w:val="00A311FF"/>
    <w:rsid w:val="00A82827"/>
    <w:rsid w:val="00B925BA"/>
    <w:rsid w:val="00CC02ED"/>
    <w:rsid w:val="00D424D7"/>
    <w:rsid w:val="00E46500"/>
    <w:rsid w:val="00E46A9A"/>
    <w:rsid w:val="00F376E2"/>
    <w:rsid w:val="00F70697"/>
    <w:rsid w:val="00F86887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90D3-D60A-4943-BE02-1F9D90D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5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86887"/>
    <w:pPr>
      <w:keepNext/>
      <w:jc w:val="center"/>
      <w:outlineLvl w:val="0"/>
    </w:pPr>
    <w:rPr>
      <w:rFonts w:eastAsiaTheme="minorHAnsi" w:cstheme="minorBidi"/>
      <w:b/>
      <w:bCs/>
      <w:kern w:val="32"/>
      <w:sz w:val="32"/>
      <w:szCs w:val="32"/>
    </w:rPr>
  </w:style>
  <w:style w:type="paragraph" w:styleId="2">
    <w:name w:val="heading 2"/>
    <w:aliases w:val="Рисунок"/>
    <w:basedOn w:val="a"/>
    <w:next w:val="a"/>
    <w:link w:val="20"/>
    <w:uiPriority w:val="9"/>
    <w:unhideWhenUsed/>
    <w:qFormat/>
    <w:rsid w:val="00687FAE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F86887"/>
    <w:pPr>
      <w:keepNext/>
      <w:outlineLvl w:val="2"/>
    </w:pPr>
    <w:rPr>
      <w:rFonts w:eastAsiaTheme="minorHAnsi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87"/>
    <w:rPr>
      <w:rFonts w:ascii="Times New Roman" w:hAnsi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86887"/>
    <w:rPr>
      <w:rFonts w:ascii="Times New Roman" w:hAnsi="Times New Roman"/>
      <w:b/>
      <w:bCs/>
      <w:sz w:val="28"/>
      <w:szCs w:val="26"/>
    </w:rPr>
  </w:style>
  <w:style w:type="paragraph" w:styleId="a3">
    <w:name w:val="No Spacing"/>
    <w:autoRedefine/>
    <w:uiPriority w:val="1"/>
    <w:qFormat/>
    <w:rsid w:val="004113B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aliases w:val="Рисунок Знак"/>
    <w:basedOn w:val="a0"/>
    <w:link w:val="2"/>
    <w:uiPriority w:val="9"/>
    <w:rsid w:val="00687F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11">
    <w:name w:val="Абзац списка1"/>
    <w:basedOn w:val="a"/>
    <w:rsid w:val="009C3557"/>
    <w:pPr>
      <w:ind w:left="720"/>
    </w:pPr>
  </w:style>
  <w:style w:type="paragraph" w:styleId="a4">
    <w:name w:val="List Paragraph"/>
    <w:basedOn w:val="a"/>
    <w:uiPriority w:val="34"/>
    <w:qFormat/>
    <w:rsid w:val="009C3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1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C3CD-3369-4DC5-B6BC-AC223601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2016-11-29T13:30:00Z</cp:lastPrinted>
  <dcterms:created xsi:type="dcterms:W3CDTF">2014-01-28T10:12:00Z</dcterms:created>
  <dcterms:modified xsi:type="dcterms:W3CDTF">2023-11-17T11:17:00Z</dcterms:modified>
</cp:coreProperties>
</file>