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0" w:rsidRDefault="004A7C10" w:rsidP="004A7C1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A7C10" w:rsidRDefault="004A7C10" w:rsidP="004A7C1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A7C10" w:rsidRDefault="004A7C10" w:rsidP="004A7C1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A7C10" w:rsidRDefault="004A7C10" w:rsidP="004A7C1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Протокол № 1 от 01.09.2023</w:t>
      </w:r>
    </w:p>
    <w:p w:rsidR="004A7C10" w:rsidRPr="00780049" w:rsidRDefault="004A7C10" w:rsidP="004A7C10">
      <w:pPr>
        <w:ind w:left="5812" w:right="-19" w:hanging="10"/>
        <w:rPr>
          <w:sz w:val="30"/>
          <w:szCs w:val="30"/>
        </w:rPr>
      </w:pPr>
    </w:p>
    <w:p w:rsidR="004A7C10" w:rsidRDefault="004A7C10" w:rsidP="004A7C1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скалолазанию спортивному)»</w:t>
      </w:r>
    </w:p>
    <w:p w:rsidR="004A7C10" w:rsidRDefault="004A7C10" w:rsidP="004A7C10">
      <w:pPr>
        <w:ind w:left="10" w:right="-19" w:hanging="10"/>
        <w:jc w:val="center"/>
        <w:rPr>
          <w:sz w:val="30"/>
          <w:szCs w:val="30"/>
        </w:rPr>
      </w:pPr>
    </w:p>
    <w:p w:rsidR="004A7C10" w:rsidRPr="006A6BB4" w:rsidRDefault="004A7C10" w:rsidP="004A7C1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>
        <w:rPr>
          <w:sz w:val="30"/>
          <w:szCs w:val="30"/>
        </w:rPr>
        <w:t xml:space="preserve"> (дневная форма получения образования)</w:t>
      </w:r>
    </w:p>
    <w:p w:rsidR="004A7C10" w:rsidRPr="00C95D4C" w:rsidRDefault="004A7C10" w:rsidP="004A7C10">
      <w:pPr>
        <w:jc w:val="center"/>
        <w:rPr>
          <w:b/>
          <w:sz w:val="30"/>
          <w:szCs w:val="30"/>
        </w:rPr>
      </w:pP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История возникновения, развития и современное состояние скалолазания спортивного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Классификация и терминология, применяемая для обозначения техники и тактики лазания в скалолазании спортивном 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Правила безопас</w:t>
      </w:r>
      <w:bookmarkStart w:id="0" w:name="_GoBack"/>
      <w:bookmarkEnd w:id="0"/>
      <w:r w:rsidRPr="004337D3">
        <w:rPr>
          <w:sz w:val="30"/>
          <w:szCs w:val="30"/>
          <w:lang w:eastAsia="en-US"/>
        </w:rPr>
        <w:t>ности при организации и проведении занятий и спортивных соревнований по различным видам скалолазания спортивного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Профилактика травматизма при организации и проведении занятий и спортивных соревнований по скалолазанию спортивному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Характеристика современной системы спортивной подготовки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Структура и содержание тренировочного процесса в скалолазании спортивном на этапе специализированной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Структура и содержание учебно-тренировочного процесса в скалолазании спортивном на этапе начальной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выявления, анализа и исправления ошибок при обучении лазанию по различным рельефам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Методические приемы, направленные на повышение эффективности техники лазания в различных дисциплинах скалолазания 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Анализ техники выполнения основных хватов и их удержания, используемых в лазании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Анализ техники передвижения траверсом и варианты расположения рук и ног на зацепах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lastRenderedPageBreak/>
        <w:t>Анализ техники и тактические способы лазания вверх по вертикальному и наклонному рельефу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Анализ техники и тактические способы прохождения горизонтального рельефа </w:t>
      </w:r>
      <w:proofErr w:type="spellStart"/>
      <w:r w:rsidRPr="004337D3">
        <w:rPr>
          <w:sz w:val="30"/>
          <w:szCs w:val="30"/>
          <w:lang w:eastAsia="en-US"/>
        </w:rPr>
        <w:t>скалодрома</w:t>
      </w:r>
      <w:proofErr w:type="spellEnd"/>
      <w:r w:rsidRPr="004337D3">
        <w:rPr>
          <w:sz w:val="30"/>
          <w:szCs w:val="30"/>
          <w:lang w:eastAsia="en-US"/>
        </w:rPr>
        <w:t xml:space="preserve"> (потолочное лазание)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Анализ техники и тактические способы выполнения динамических движений в лазании (прыжки, </w:t>
      </w:r>
      <w:proofErr w:type="spellStart"/>
      <w:r w:rsidRPr="004337D3">
        <w:rPr>
          <w:sz w:val="30"/>
          <w:szCs w:val="30"/>
          <w:lang w:eastAsia="en-US"/>
        </w:rPr>
        <w:t>дохваты</w:t>
      </w:r>
      <w:proofErr w:type="spellEnd"/>
      <w:r w:rsidRPr="004337D3">
        <w:rPr>
          <w:sz w:val="30"/>
          <w:szCs w:val="30"/>
          <w:lang w:eastAsia="en-US"/>
        </w:rPr>
        <w:t xml:space="preserve">, </w:t>
      </w:r>
      <w:proofErr w:type="spellStart"/>
      <w:r w:rsidRPr="004337D3">
        <w:rPr>
          <w:sz w:val="30"/>
          <w:szCs w:val="30"/>
          <w:lang w:eastAsia="en-US"/>
        </w:rPr>
        <w:t>перепрыжки</w:t>
      </w:r>
      <w:proofErr w:type="spellEnd"/>
      <w:r w:rsidRPr="004337D3">
        <w:rPr>
          <w:sz w:val="30"/>
          <w:szCs w:val="30"/>
          <w:lang w:eastAsia="en-US"/>
        </w:rPr>
        <w:t>)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Характеристика рациональных тактических схем прохождения тра</w:t>
      </w:r>
      <w:proofErr w:type="gramStart"/>
      <w:r w:rsidRPr="004337D3">
        <w:rPr>
          <w:sz w:val="30"/>
          <w:szCs w:val="30"/>
          <w:lang w:eastAsia="en-US"/>
        </w:rPr>
        <w:t>сс в кв</w:t>
      </w:r>
      <w:proofErr w:type="gramEnd"/>
      <w:r w:rsidRPr="004337D3">
        <w:rPr>
          <w:sz w:val="30"/>
          <w:szCs w:val="30"/>
          <w:lang w:eastAsia="en-US"/>
        </w:rPr>
        <w:t>алификационном раунде соревнований (фестивальная система, французская система) с учетом индивидуальных способностей спортсмена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Методические приемы, позволяющие моделировать тактические ситуации, возникающие в соревновательной деятельности по различным видам скалолазания спортивного 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совершенствования индивидуальной манеры лазания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Методика обучения тактике прохождения маршрута в лазании на трудность 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Требования к уровню развития двигательных способностей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развития скоростных способностей юных спортсменов в скалолазании спортивном на этапе начальной и предварительной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развития силовых способностей скалолазов на этапах начальной и предварительной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развития выносливости юных спортсменов-скалолазов на этапах начальной и предварительной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совершенствования специальной выносливости спортсменов-скалолазов на этапах спортивного совершенствования и высшего спортивного мастерства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развития гибкости спортсменов-скалолазов на этапах начальной и предварительной базовой 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Средства и методы повышения волевой подготовленности спортсменов-скалолазов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Идеомоторная тренировка в системе методов, направленных на совершенствование тактико-технического мастерства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lastRenderedPageBreak/>
        <w:t>Регулирование психической напряженности в процессе тренировочной и соревновательной деятельности в скалолазании спортивном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Методика планирования учебно-тренировочного процесса в скалолазании спортивном на этапе высшего спортивного мастерства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Общие основы построения подготовительной части тренировочного занятия в скалолазании спортивном. Особенности </w:t>
      </w:r>
      <w:proofErr w:type="spellStart"/>
      <w:r w:rsidRPr="004337D3">
        <w:rPr>
          <w:sz w:val="30"/>
          <w:szCs w:val="30"/>
          <w:lang w:eastAsia="en-US"/>
        </w:rPr>
        <w:t>предсоревновательной</w:t>
      </w:r>
      <w:proofErr w:type="spellEnd"/>
      <w:r w:rsidRPr="004337D3">
        <w:rPr>
          <w:sz w:val="30"/>
          <w:szCs w:val="30"/>
          <w:lang w:eastAsia="en-US"/>
        </w:rPr>
        <w:t xml:space="preserve"> разминки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4337D3">
        <w:rPr>
          <w:sz w:val="30"/>
          <w:szCs w:val="30"/>
          <w:lang w:eastAsia="en-US"/>
        </w:rPr>
        <w:t>мезоциклов</w:t>
      </w:r>
      <w:proofErr w:type="spellEnd"/>
      <w:r w:rsidRPr="004337D3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Особенности организации и проведения комплексного контроля в скалолазании спортивном с использованием педагогических, социально-психологических и медико-биологических показателей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Содержание правил спортивных соревнований по скалолазанию спортивному (лазание на трудность, лазание на скорость</w:t>
      </w:r>
      <w:proofErr w:type="gramStart"/>
      <w:r w:rsidRPr="004337D3">
        <w:rPr>
          <w:sz w:val="30"/>
          <w:szCs w:val="30"/>
          <w:lang w:eastAsia="en-US"/>
        </w:rPr>
        <w:t>.</w:t>
      </w:r>
      <w:proofErr w:type="gramEnd"/>
      <w:r w:rsidRPr="004337D3">
        <w:rPr>
          <w:sz w:val="30"/>
          <w:szCs w:val="30"/>
          <w:lang w:eastAsia="en-US"/>
        </w:rPr>
        <w:t xml:space="preserve"> </w:t>
      </w:r>
      <w:proofErr w:type="spellStart"/>
      <w:proofErr w:type="gramStart"/>
      <w:r w:rsidRPr="004337D3">
        <w:rPr>
          <w:sz w:val="30"/>
          <w:szCs w:val="30"/>
          <w:lang w:eastAsia="en-US"/>
        </w:rPr>
        <w:t>б</w:t>
      </w:r>
      <w:proofErr w:type="gramEnd"/>
      <w:r w:rsidRPr="004337D3">
        <w:rPr>
          <w:sz w:val="30"/>
          <w:szCs w:val="30"/>
          <w:lang w:eastAsia="en-US"/>
        </w:rPr>
        <w:t>оулдеринг</w:t>
      </w:r>
      <w:proofErr w:type="spellEnd"/>
      <w:r w:rsidRPr="004337D3">
        <w:rPr>
          <w:sz w:val="30"/>
          <w:szCs w:val="30"/>
          <w:lang w:eastAsia="en-US"/>
        </w:rPr>
        <w:t>, многоборье. двоеборье)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Организация и проведение спортивных соревнований по различным дисциплинам скалолазания спортивного (функции проводящей организации и судейского персонала)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 xml:space="preserve">Организация судейства спортивных соревнований по различным видам скалолазания спортивного 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proofErr w:type="gramStart"/>
      <w:r w:rsidRPr="004337D3">
        <w:rPr>
          <w:sz w:val="30"/>
          <w:szCs w:val="30"/>
          <w:lang w:eastAsia="en-US"/>
        </w:rPr>
        <w:t>Методические подходы</w:t>
      </w:r>
      <w:proofErr w:type="gramEnd"/>
      <w:r w:rsidRPr="004337D3">
        <w:rPr>
          <w:sz w:val="30"/>
          <w:szCs w:val="30"/>
          <w:lang w:eastAsia="en-US"/>
        </w:rPr>
        <w:t xml:space="preserve"> к оценке эффективности техники приемов лазания в условиях воздействий «сбивающих» факторов (вариативность лазательной поверхности и зацепов, прогрессирующее утомление и др.)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скоростных способностей в скалолазании спортивном на этапе специализированной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lastRenderedPageBreak/>
        <w:t>Характеристика общих и специальных средств, направленных на развитие координационных способностей юных спортсменов-скалолазов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скалолазании спортивном на этапе специализированной базовой подготовки</w:t>
      </w:r>
    </w:p>
    <w:p w:rsidR="004A7C10" w:rsidRPr="004337D3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скалолазании спортивном на этапе специализированной базовой подготовки</w:t>
      </w:r>
    </w:p>
    <w:p w:rsidR="004A7C10" w:rsidRPr="00C95D4C" w:rsidRDefault="004A7C10" w:rsidP="004A7C10">
      <w:pPr>
        <w:pStyle w:val="af7"/>
        <w:numPr>
          <w:ilvl w:val="0"/>
          <w:numId w:val="42"/>
        </w:numPr>
        <w:spacing w:line="256" w:lineRule="auto"/>
        <w:jc w:val="both"/>
        <w:rPr>
          <w:sz w:val="30"/>
          <w:szCs w:val="30"/>
          <w:lang w:eastAsia="en-US"/>
        </w:rPr>
      </w:pPr>
      <w:r w:rsidRPr="004337D3">
        <w:rPr>
          <w:sz w:val="30"/>
          <w:szCs w:val="30"/>
          <w:lang w:eastAsia="en-US"/>
        </w:rPr>
        <w:t>Методические приемы, направленные на совершенствование гибкости квалифицированных спортсменов-скалолазов</w:t>
      </w:r>
    </w:p>
    <w:p w:rsidR="004A7C10" w:rsidRPr="00C95D4C" w:rsidRDefault="004A7C10" w:rsidP="004A7C10">
      <w:pPr>
        <w:spacing w:after="200"/>
        <w:rPr>
          <w:b/>
          <w:sz w:val="30"/>
          <w:szCs w:val="30"/>
        </w:rPr>
      </w:pPr>
    </w:p>
    <w:p w:rsidR="004A7C10" w:rsidRPr="00C95D4C" w:rsidRDefault="004A7C10" w:rsidP="004A7C10">
      <w:pPr>
        <w:spacing w:after="200" w:line="276" w:lineRule="auto"/>
        <w:rPr>
          <w:b/>
          <w:sz w:val="30"/>
          <w:szCs w:val="30"/>
        </w:rPr>
      </w:pPr>
    </w:p>
    <w:p w:rsidR="000E2B55" w:rsidRPr="004A7C10" w:rsidRDefault="000E2B55" w:rsidP="004A7C10">
      <w:pPr>
        <w:rPr>
          <w:szCs w:val="28"/>
        </w:rPr>
      </w:pPr>
    </w:p>
    <w:sectPr w:rsidR="000E2B55" w:rsidRPr="004A7C10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85" w:rsidRDefault="00E60685" w:rsidP="007B1AE4">
      <w:r>
        <w:separator/>
      </w:r>
    </w:p>
  </w:endnote>
  <w:endnote w:type="continuationSeparator" w:id="0">
    <w:p w:rsidR="00E60685" w:rsidRDefault="00E60685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85" w:rsidRDefault="00E60685" w:rsidP="007B1AE4">
      <w:r>
        <w:separator/>
      </w:r>
    </w:p>
  </w:footnote>
  <w:footnote w:type="continuationSeparator" w:id="0">
    <w:p w:rsidR="00E60685" w:rsidRDefault="00E60685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EF1A31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4A7C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36"/>
  </w:num>
  <w:num w:numId="6">
    <w:abstractNumId w:val="24"/>
  </w:num>
  <w:num w:numId="7">
    <w:abstractNumId w:val="15"/>
  </w:num>
  <w:num w:numId="8">
    <w:abstractNumId w:val="30"/>
  </w:num>
  <w:num w:numId="9">
    <w:abstractNumId w:val="33"/>
  </w:num>
  <w:num w:numId="10">
    <w:abstractNumId w:val="18"/>
  </w:num>
  <w:num w:numId="11">
    <w:abstractNumId w:val="7"/>
  </w:num>
  <w:num w:numId="12">
    <w:abstractNumId w:val="34"/>
  </w:num>
  <w:num w:numId="13">
    <w:abstractNumId w:val="31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14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6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A7C10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37BA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10CF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169F1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0685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5A00"/>
    <w:rsid w:val="00EB75CB"/>
    <w:rsid w:val="00EC03A8"/>
    <w:rsid w:val="00EC3A91"/>
    <w:rsid w:val="00EC3EFC"/>
    <w:rsid w:val="00ED1CFD"/>
    <w:rsid w:val="00ED37A8"/>
    <w:rsid w:val="00ED7C14"/>
    <w:rsid w:val="00EE04F9"/>
    <w:rsid w:val="00EE2193"/>
    <w:rsid w:val="00EE46C8"/>
    <w:rsid w:val="00EF1A31"/>
    <w:rsid w:val="00F01121"/>
    <w:rsid w:val="00F04583"/>
    <w:rsid w:val="00F055D0"/>
    <w:rsid w:val="00F13482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AE06-449E-49C8-80B5-BBC71FD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2023-11-14T07:19:00Z</cp:lastPrinted>
  <dcterms:created xsi:type="dcterms:W3CDTF">2014-05-09T20:13:00Z</dcterms:created>
  <dcterms:modified xsi:type="dcterms:W3CDTF">2023-11-14T07:31:00Z</dcterms:modified>
</cp:coreProperties>
</file>