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90" w:rsidRPr="00F45D32" w:rsidRDefault="00425D90" w:rsidP="00791F1D">
      <w:pPr>
        <w:pStyle w:val="a3"/>
        <w:tabs>
          <w:tab w:val="left" w:pos="6804"/>
        </w:tabs>
        <w:spacing w:line="280" w:lineRule="exact"/>
        <w:ind w:firstLine="552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45D32"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:rsidR="00425D90" w:rsidRPr="00F45D32" w:rsidRDefault="00425D90" w:rsidP="00791F1D">
      <w:pPr>
        <w:pStyle w:val="a3"/>
        <w:tabs>
          <w:tab w:val="left" w:pos="6804"/>
        </w:tabs>
        <w:spacing w:line="280" w:lineRule="exact"/>
        <w:ind w:firstLine="552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45D32">
        <w:rPr>
          <w:rFonts w:ascii="Times New Roman" w:hAnsi="Times New Roman" w:cs="Times New Roman"/>
          <w:b w:val="0"/>
          <w:sz w:val="30"/>
          <w:szCs w:val="30"/>
        </w:rPr>
        <w:t>протокол заседания кафедры</w:t>
      </w:r>
    </w:p>
    <w:p w:rsidR="00425D90" w:rsidRPr="00CC016D" w:rsidRDefault="00347C75" w:rsidP="00791F1D">
      <w:pPr>
        <w:pStyle w:val="a3"/>
        <w:tabs>
          <w:tab w:val="left" w:pos="6804"/>
        </w:tabs>
        <w:spacing w:line="280" w:lineRule="exact"/>
        <w:ind w:firstLine="552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C016D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E562C7">
        <w:rPr>
          <w:rFonts w:ascii="Times New Roman" w:hAnsi="Times New Roman" w:cs="Times New Roman"/>
          <w:b w:val="0"/>
          <w:szCs w:val="28"/>
        </w:rPr>
        <w:t>21.09.2023</w:t>
      </w:r>
      <w:r w:rsidR="00CC016D" w:rsidRPr="00CC016D">
        <w:rPr>
          <w:rFonts w:ascii="Times New Roman" w:hAnsi="Times New Roman" w:cs="Times New Roman"/>
          <w:b w:val="0"/>
          <w:szCs w:val="28"/>
        </w:rPr>
        <w:t xml:space="preserve"> № 2</w:t>
      </w:r>
    </w:p>
    <w:p w:rsidR="00791F1D" w:rsidRPr="00F45D32" w:rsidRDefault="00791F1D" w:rsidP="00791F1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664C3" w:rsidRPr="00F45D32" w:rsidRDefault="005664C3" w:rsidP="00791F1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13CDD" w:rsidRPr="00F45D32" w:rsidRDefault="000C56E0" w:rsidP="00791F1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45D32">
        <w:rPr>
          <w:rFonts w:ascii="Times New Roman" w:hAnsi="Times New Roman" w:cs="Times New Roman"/>
          <w:sz w:val="30"/>
          <w:szCs w:val="30"/>
        </w:rPr>
        <w:t xml:space="preserve">Программные </w:t>
      </w:r>
      <w:r w:rsidR="00791F1D" w:rsidRPr="00F45D32">
        <w:rPr>
          <w:rFonts w:ascii="Times New Roman" w:hAnsi="Times New Roman" w:cs="Times New Roman"/>
          <w:sz w:val="30"/>
          <w:szCs w:val="30"/>
        </w:rPr>
        <w:t xml:space="preserve">зачетно-экзаменационные </w:t>
      </w:r>
      <w:r w:rsidRPr="00F45D32">
        <w:rPr>
          <w:rFonts w:ascii="Times New Roman" w:hAnsi="Times New Roman" w:cs="Times New Roman"/>
          <w:sz w:val="30"/>
          <w:szCs w:val="30"/>
        </w:rPr>
        <w:t>требования</w:t>
      </w:r>
    </w:p>
    <w:p w:rsidR="00B96E31" w:rsidRPr="00F45D32" w:rsidRDefault="000C56E0" w:rsidP="00791F1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45D32">
        <w:rPr>
          <w:rFonts w:ascii="Times New Roman" w:hAnsi="Times New Roman" w:cs="Times New Roman"/>
          <w:sz w:val="30"/>
          <w:szCs w:val="30"/>
        </w:rPr>
        <w:t xml:space="preserve">по </w:t>
      </w:r>
      <w:r w:rsidR="00754AE8" w:rsidRPr="00F45D32">
        <w:rPr>
          <w:rFonts w:ascii="Times New Roman" w:hAnsi="Times New Roman" w:cs="Times New Roman"/>
          <w:sz w:val="30"/>
          <w:szCs w:val="30"/>
        </w:rPr>
        <w:t xml:space="preserve">учебной </w:t>
      </w:r>
      <w:r w:rsidRPr="00F45D32">
        <w:rPr>
          <w:rFonts w:ascii="Times New Roman" w:hAnsi="Times New Roman" w:cs="Times New Roman"/>
          <w:sz w:val="30"/>
          <w:szCs w:val="30"/>
        </w:rPr>
        <w:t>дисциплине «</w:t>
      </w:r>
      <w:r w:rsidR="00F62E68" w:rsidRPr="00F45D32">
        <w:rPr>
          <w:rFonts w:ascii="Times New Roman" w:hAnsi="Times New Roman" w:cs="Times New Roman"/>
          <w:sz w:val="30"/>
          <w:szCs w:val="30"/>
        </w:rPr>
        <w:t>Основы ф</w:t>
      </w:r>
      <w:r w:rsidRPr="00F45D32">
        <w:rPr>
          <w:rFonts w:ascii="Times New Roman" w:hAnsi="Times New Roman" w:cs="Times New Roman"/>
          <w:sz w:val="30"/>
          <w:szCs w:val="30"/>
        </w:rPr>
        <w:t>изиологи</w:t>
      </w:r>
      <w:r w:rsidR="00F62E68" w:rsidRPr="00F45D32">
        <w:rPr>
          <w:rFonts w:ascii="Times New Roman" w:hAnsi="Times New Roman" w:cs="Times New Roman"/>
          <w:sz w:val="30"/>
          <w:szCs w:val="30"/>
        </w:rPr>
        <w:t>и</w:t>
      </w:r>
      <w:r w:rsidRPr="00F45D32">
        <w:rPr>
          <w:rFonts w:ascii="Times New Roman" w:hAnsi="Times New Roman" w:cs="Times New Roman"/>
          <w:sz w:val="30"/>
          <w:szCs w:val="30"/>
        </w:rPr>
        <w:t xml:space="preserve"> человека</w:t>
      </w:r>
      <w:r w:rsidR="00F62E68" w:rsidRPr="00F45D32">
        <w:rPr>
          <w:rFonts w:ascii="Times New Roman" w:hAnsi="Times New Roman" w:cs="Times New Roman"/>
          <w:sz w:val="30"/>
          <w:szCs w:val="30"/>
        </w:rPr>
        <w:t xml:space="preserve"> и гигиены</w:t>
      </w:r>
      <w:r w:rsidRPr="00F45D32">
        <w:rPr>
          <w:rFonts w:ascii="Times New Roman" w:hAnsi="Times New Roman" w:cs="Times New Roman"/>
          <w:sz w:val="30"/>
          <w:szCs w:val="30"/>
        </w:rPr>
        <w:t>»</w:t>
      </w:r>
    </w:p>
    <w:p w:rsidR="005664C3" w:rsidRPr="00F45D32" w:rsidRDefault="005664C3" w:rsidP="00791F1D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45D32">
        <w:rPr>
          <w:rFonts w:ascii="Times New Roman" w:hAnsi="Times New Roman" w:cs="Times New Roman"/>
          <w:i/>
          <w:sz w:val="30"/>
          <w:szCs w:val="30"/>
        </w:rPr>
        <w:t xml:space="preserve">(экзамен – </w:t>
      </w:r>
      <w:r w:rsidR="00E562C7">
        <w:rPr>
          <w:rFonts w:ascii="Times New Roman" w:hAnsi="Times New Roman" w:cs="Times New Roman"/>
          <w:i/>
          <w:sz w:val="30"/>
          <w:szCs w:val="30"/>
        </w:rPr>
        <w:t>2</w:t>
      </w:r>
      <w:r w:rsidRPr="00F45D32">
        <w:rPr>
          <w:rFonts w:ascii="Times New Roman" w:hAnsi="Times New Roman" w:cs="Times New Roman"/>
          <w:i/>
          <w:sz w:val="30"/>
          <w:szCs w:val="30"/>
        </w:rPr>
        <w:t xml:space="preserve"> курс, </w:t>
      </w:r>
      <w:r w:rsidR="00F62E68" w:rsidRPr="00F45D32">
        <w:rPr>
          <w:rFonts w:ascii="Times New Roman" w:hAnsi="Times New Roman" w:cs="Times New Roman"/>
          <w:i/>
          <w:sz w:val="30"/>
          <w:szCs w:val="30"/>
        </w:rPr>
        <w:t>2</w:t>
      </w:r>
      <w:r w:rsidRPr="00F45D32">
        <w:rPr>
          <w:rFonts w:ascii="Times New Roman" w:hAnsi="Times New Roman" w:cs="Times New Roman"/>
          <w:i/>
          <w:sz w:val="30"/>
          <w:szCs w:val="30"/>
        </w:rPr>
        <w:t xml:space="preserve"> семестр</w:t>
      </w:r>
      <w:r w:rsidR="00E562C7">
        <w:rPr>
          <w:rFonts w:ascii="Times New Roman" w:hAnsi="Times New Roman" w:cs="Times New Roman"/>
          <w:i/>
          <w:sz w:val="30"/>
          <w:szCs w:val="30"/>
        </w:rPr>
        <w:t>, З</w:t>
      </w:r>
      <w:r w:rsidR="00C1342F" w:rsidRPr="00F45D32">
        <w:rPr>
          <w:rFonts w:ascii="Times New Roman" w:hAnsi="Times New Roman" w:cs="Times New Roman"/>
          <w:i/>
          <w:sz w:val="30"/>
          <w:szCs w:val="30"/>
        </w:rPr>
        <w:t>ФПО</w:t>
      </w:r>
      <w:r w:rsidRPr="00F45D32">
        <w:rPr>
          <w:rFonts w:ascii="Times New Roman" w:hAnsi="Times New Roman" w:cs="Times New Roman"/>
          <w:i/>
          <w:sz w:val="30"/>
          <w:szCs w:val="30"/>
        </w:rPr>
        <w:t>)</w:t>
      </w:r>
    </w:p>
    <w:p w:rsidR="000C56E0" w:rsidRPr="00F45D32" w:rsidRDefault="000C56E0" w:rsidP="00791F1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Адаптивные реакция и реактивность организма.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Акклиматизация организма к низкой температуре окружающей среды.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Акклиматизация организма к условиям повышенной температуры окружающей среды (акклиматизация к сухому и влажному жаркому климату).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Артериальное давление и факторы его определяющие.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Взаимосвязь обмена веществ и энергии. Понятие об ассимиляции и диссимиляции.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  <w:lang w:val="be-BY"/>
        </w:rPr>
        <w:t>Виды сердечно-сосудистых заболеваний. Физическая активность как средство профилактики сердечно-сосудистых заболеваний.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Влияние климатических факторов на организм ребенка. Показания и противопоказания для санаторно-курортного лечения детей.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Влияние климатических факторов на организм человека. Наука медицинская климатология, основные направления.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Возрастная периодизация. Условия, способствующие продлению активного долголетия.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Возрастные особенности опорно-двигательного аппарата, сенсорных систем, системы крови, кардиореспираторной системы.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Гемодинамическая регуляция сердечной деятельности.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Гормоны, их биологическое значение.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Гуморальная регуляция сердечной деятельности.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Гуморальная регуляция тонуса сосудов.</w:t>
      </w:r>
    </w:p>
    <w:p w:rsidR="00F62E68" w:rsidRPr="00F45D32" w:rsidRDefault="00F62E68" w:rsidP="00F62E68">
      <w:pPr>
        <w:pStyle w:val="ab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Двигательная сенсорная система. Проприоцептивная чувствительность.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Дыхание и его функции, этапы газообмена в организме.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Дыхание при повышенном и пониженном атмосферном давлении.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right="-366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Дыхательный цикл, механизмы вдоха и выдоха.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right="-366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Железы внутренней секреции, их роль в регуляции функций организма.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Значение водно-солевого обмена и механизмы его регуляции.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Значение углеводов в организме. Функции углеводов.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lastRenderedPageBreak/>
        <w:t>Календарный и биологический возраст. Акселерация, медиация и ретардация.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Классификация безусловных рефлексов.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Классификация биоритмов. Акклиматизация организма к смене поясно-климатических условий.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Легочная вентиляция и мертвое пространство.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Легочные объемы и емкости.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Лейкоциты, их функции. Разновидности лейкоцитов. Миогенный (рабочий) и пищеварительный лейкоцитоз.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Методы климатотерапии: аэротерапия, гелиотерапия, талассотерапия, псаммотерапия.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Механизм вдоха и выдоха. Легочная вентиляция в покое и при мышечной деятельности.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Механизмы теплопродукции: сократительный и </w:t>
      </w:r>
      <w:proofErr w:type="spellStart"/>
      <w:r w:rsidRPr="00F45D32">
        <w:rPr>
          <w:sz w:val="30"/>
          <w:szCs w:val="30"/>
        </w:rPr>
        <w:t>несократительный</w:t>
      </w:r>
      <w:proofErr w:type="spellEnd"/>
      <w:r w:rsidRPr="00F45D32">
        <w:rPr>
          <w:sz w:val="30"/>
          <w:szCs w:val="30"/>
        </w:rPr>
        <w:t xml:space="preserve"> </w:t>
      </w:r>
      <w:proofErr w:type="spellStart"/>
      <w:r w:rsidRPr="00F45D32">
        <w:rPr>
          <w:sz w:val="30"/>
          <w:szCs w:val="30"/>
        </w:rPr>
        <w:t>термогенез</w:t>
      </w:r>
      <w:proofErr w:type="spellEnd"/>
      <w:r w:rsidRPr="00F45D32">
        <w:rPr>
          <w:sz w:val="30"/>
          <w:szCs w:val="30"/>
        </w:rPr>
        <w:t xml:space="preserve">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Микроциркуляция. Лимфа и лимфообращение.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Нервная регуляция сердечной деятельности.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num" w:pos="720"/>
          <w:tab w:val="left" w:pos="993"/>
          <w:tab w:val="left" w:pos="1134"/>
        </w:tabs>
        <w:ind w:left="0" w:right="-366" w:firstLine="709"/>
        <w:rPr>
          <w:sz w:val="30"/>
          <w:szCs w:val="30"/>
        </w:rPr>
      </w:pPr>
      <w:r w:rsidRPr="00F45D32">
        <w:rPr>
          <w:sz w:val="30"/>
          <w:szCs w:val="30"/>
        </w:rPr>
        <w:t>Нервная регуляция тонуса сосудов.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Общая характеристика выделительных процессов.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Общая характеристика организации и функций центральной нервной системы.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402"/>
          <w:tab w:val="left" w:pos="0"/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Общие свойства и функции гормонов. Регуляция секреции гормонов, связь желез внутренней секреции и нервной системы.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Общий механизм и стадии индивидуальной адаптации. Норма адаптивной реакции и структурная цена адаптации.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Общий план строения сенсорных систем. Основные функции сенсорных систем.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Объемная и линейная скорости кровотока, время кругооборота крови.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Оздоровление на курортах. Показания и противопоказания для оздоровления на курорте.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0"/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right="-366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Определение и классификация физиологической адаптации.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Основные закономерности индивидуального развития организма. Роль наследственности и средовых факторов на процессы онтогенеза.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Основы рационального питания.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Отрицательное влияние гиподинамии на организм человека. Физическая активность как средство укрепления здоровья.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544"/>
          <w:tab w:val="left" w:pos="360"/>
          <w:tab w:val="left" w:pos="993"/>
          <w:tab w:val="left" w:pos="1134"/>
        </w:tabs>
        <w:spacing w:line="276" w:lineRule="auto"/>
        <w:ind w:left="0" w:firstLine="709"/>
        <w:jc w:val="both"/>
        <w:rPr>
          <w:iCs/>
          <w:sz w:val="30"/>
          <w:szCs w:val="30"/>
        </w:rPr>
      </w:pPr>
      <w:r w:rsidRPr="00F45D32">
        <w:rPr>
          <w:iCs/>
          <w:sz w:val="30"/>
          <w:szCs w:val="30"/>
        </w:rPr>
        <w:t>Пищеварение в полости желудка. Состав желудочного сока и значение его компонентов (ферменты, соляная кислота, слизь).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544"/>
          <w:tab w:val="left" w:pos="360"/>
          <w:tab w:val="left" w:pos="993"/>
          <w:tab w:val="left" w:pos="1134"/>
        </w:tabs>
        <w:spacing w:line="276" w:lineRule="auto"/>
        <w:ind w:left="0" w:firstLine="709"/>
        <w:jc w:val="both"/>
        <w:rPr>
          <w:iCs/>
          <w:sz w:val="30"/>
          <w:szCs w:val="30"/>
        </w:rPr>
      </w:pPr>
      <w:r w:rsidRPr="00F45D32">
        <w:rPr>
          <w:iCs/>
          <w:sz w:val="30"/>
          <w:szCs w:val="30"/>
        </w:rPr>
        <w:t xml:space="preserve">Пищеварение в полости рта. Состав слюны, значение ее составных частей. Механизм секреции слюны.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lastRenderedPageBreak/>
        <w:t>Пищеварение в различных отделах желудочно-кишечного тракта.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План строения системы кровообращения. Большой (системный) и малый (легочный) круги кровообращения.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Понятие о биологических ритмах и влияние географических перемещений человека на функции организма.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Понятие о дыхательном центре и его автоматии.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402"/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Понятие о дыхательном центре и его автоматии. Регуляция дыхания при мышечной работе.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Понятие о рефлексе и рефлекторной дуге.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Понятие о системе крови. Состав и объем крови. Основные функции.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F45D32">
        <w:rPr>
          <w:sz w:val="30"/>
          <w:szCs w:val="30"/>
          <w:lang w:val="be-BY"/>
        </w:rPr>
        <w:t xml:space="preserve">Понятие о среднегорье и высокогорье. Влияние среднегорья и высокогорья на функции организма.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Понятие о среднегорье и высокогорье. Горная болезнь.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Понятие о теплообмене. Кожная температура.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Предмет физиологии и его значение для специальности «Туризм и гостеприимство». Связь физиологии с другими науками.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0"/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right="-366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Принципы и механизмы фенотипической адаптации.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right="-366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Рефлекторная регуляция дыхания.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Рефлекторная регуляция кровообращения.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Роль белков в организме. Функции белков.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Роль жиров в организме. Функции жиров.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Свойства артерий, артериол, капилляров и венозных сосудов.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Сердечный цикл, его фазы. Систолический объем крови. Минутный объем кровотока. Частота сердечных сокращений.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Симбиоз высокой температуры окружающей среды и факторов риска.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Симбиоз низкой температуры окружающей среды и факторов риска (общее охлаждение организма, обморожения).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Синдром смены часовых поясов. Акклиматизация организма к смене часовых поясов.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Состав вдыхаемого, выдыхаемого и альвеолярного воздуха. Парциальное давление газов. Обмен кислорода и углекислого газа между альвеолярным воздухом и кровью.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Состав плазмы крови и ее функции.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544"/>
          <w:tab w:val="left" w:pos="0"/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Стресс и общий адаптационный синдром. Стресс как основа болезней.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Строение и функции зрительной сенсорной системы. Ее роль в жизнедеятельности.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Строение и функции пищеварительной системы.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Строение и функции почек. Механизм фильтрации, </w:t>
      </w:r>
      <w:proofErr w:type="spellStart"/>
      <w:r w:rsidRPr="00F45D32">
        <w:rPr>
          <w:sz w:val="30"/>
          <w:szCs w:val="30"/>
        </w:rPr>
        <w:t>реабсорбции</w:t>
      </w:r>
      <w:proofErr w:type="spellEnd"/>
      <w:r w:rsidRPr="00F45D32">
        <w:rPr>
          <w:sz w:val="30"/>
          <w:szCs w:val="30"/>
        </w:rPr>
        <w:t xml:space="preserve"> и </w:t>
      </w:r>
      <w:proofErr w:type="spellStart"/>
      <w:r w:rsidRPr="00F45D32">
        <w:rPr>
          <w:sz w:val="30"/>
          <w:szCs w:val="30"/>
        </w:rPr>
        <w:t>канальцевой</w:t>
      </w:r>
      <w:proofErr w:type="spellEnd"/>
      <w:r w:rsidRPr="00F45D32">
        <w:rPr>
          <w:sz w:val="30"/>
          <w:szCs w:val="30"/>
        </w:rPr>
        <w:t xml:space="preserve"> секреции.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lastRenderedPageBreak/>
        <w:t>Строение и функции сердца.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Строение и функции слуховой сенсорной системы. Ее роль в жизнедеятельности.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544"/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F45D32">
        <w:rPr>
          <w:sz w:val="30"/>
          <w:szCs w:val="30"/>
        </w:rPr>
        <w:t xml:space="preserve">Темпы биологического развития. </w:t>
      </w:r>
      <w:r w:rsidRPr="00F45D32">
        <w:rPr>
          <w:sz w:val="30"/>
          <w:szCs w:val="30"/>
          <w:lang w:val="be-BY"/>
        </w:rPr>
        <w:t>Акселерация (эпохальная и индивидуальная), медиация и ретардация.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Типологические особенности темперамента человека.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Типы высшей нервной деятельности, их генетическая обусловленность.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Транспорт газов кровью. Обмен кислорода и углекислого между кровью и тканями.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Тромбоциты, их функции.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Факторы, способствующие развитию горной болезни. Акклиматизация к высоте.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F45D32">
        <w:rPr>
          <w:sz w:val="30"/>
          <w:szCs w:val="30"/>
          <w:lang w:val="be-BY"/>
        </w:rPr>
        <w:t>Факторы, способствующие развитию горной болезни. Продолжительность акклиматизации и условия ее оптимизации.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Физиологические изменения организма в условиях повышенной температуры окружающей среды.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Физиологические реакции организма человека в условиях низкой температуры окружающей среды.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Физиологические свойства печени.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Физиологические свойства сердечной мышцы (автоматия, проводимость, возбудимость, сократимость).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Физическая активность как средство укрепления здоровья.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F45D32">
        <w:rPr>
          <w:sz w:val="30"/>
          <w:szCs w:val="30"/>
          <w:lang w:val="be-BY"/>
        </w:rPr>
        <w:t>Физическая работоспособность в условиях измененного барометрического давления.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Функции и гормоны гипофиза.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Эритроциты. Образование и разрушение эритроцитов, время жизни.</w:t>
      </w:r>
    </w:p>
    <w:p w:rsidR="00425D90" w:rsidRPr="00F45D32" w:rsidRDefault="00425D90" w:rsidP="00791F1D">
      <w:pPr>
        <w:jc w:val="both"/>
        <w:rPr>
          <w:sz w:val="30"/>
          <w:szCs w:val="30"/>
        </w:rPr>
      </w:pPr>
    </w:p>
    <w:p w:rsidR="00824BF8" w:rsidRPr="00F45D32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Заведующий кафедрой спортивного</w:t>
      </w:r>
    </w:p>
    <w:p w:rsidR="00824BF8" w:rsidRPr="00F45D32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туризма и технологий в </w:t>
      </w:r>
    </w:p>
    <w:p w:rsidR="00824BF8" w:rsidRPr="00F45D32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туристической индустрии </w:t>
      </w:r>
      <w:r w:rsidRPr="00F45D32">
        <w:rPr>
          <w:sz w:val="30"/>
          <w:szCs w:val="30"/>
        </w:rPr>
        <w:tab/>
      </w:r>
      <w:r w:rsidRPr="00F45D32">
        <w:rPr>
          <w:sz w:val="30"/>
          <w:szCs w:val="30"/>
        </w:rPr>
        <w:tab/>
      </w:r>
      <w:r w:rsidRPr="00F45D32">
        <w:rPr>
          <w:sz w:val="30"/>
          <w:szCs w:val="30"/>
        </w:rPr>
        <w:tab/>
      </w:r>
      <w:r w:rsidRPr="00F45D32">
        <w:rPr>
          <w:sz w:val="30"/>
          <w:szCs w:val="30"/>
        </w:rPr>
        <w:tab/>
      </w:r>
      <w:r w:rsidRPr="00F45D32">
        <w:rPr>
          <w:sz w:val="30"/>
          <w:szCs w:val="30"/>
        </w:rPr>
        <w:tab/>
      </w:r>
      <w:r w:rsidRPr="00F45D32">
        <w:rPr>
          <w:sz w:val="30"/>
          <w:szCs w:val="30"/>
        </w:rPr>
        <w:tab/>
        <w:t xml:space="preserve">     А.Г.Гататуллин</w:t>
      </w:r>
    </w:p>
    <w:p w:rsidR="00824BF8" w:rsidRPr="00F45D32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</w:p>
    <w:p w:rsidR="00E562C7" w:rsidRPr="00E562C7" w:rsidRDefault="00E562C7" w:rsidP="00E562C7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E562C7">
        <w:rPr>
          <w:sz w:val="30"/>
          <w:szCs w:val="30"/>
        </w:rPr>
        <w:t>Старший преподаватель кафедры</w:t>
      </w:r>
    </w:p>
    <w:p w:rsidR="00E562C7" w:rsidRPr="00E562C7" w:rsidRDefault="00E562C7" w:rsidP="00E562C7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E562C7">
        <w:rPr>
          <w:sz w:val="30"/>
          <w:szCs w:val="30"/>
        </w:rPr>
        <w:t xml:space="preserve">спортивного туризма и технологий </w:t>
      </w:r>
    </w:p>
    <w:p w:rsidR="00C1342F" w:rsidRDefault="00E562C7" w:rsidP="00E562C7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E562C7">
        <w:rPr>
          <w:sz w:val="30"/>
          <w:szCs w:val="30"/>
        </w:rPr>
        <w:t xml:space="preserve">в туристической индустрии </w:t>
      </w:r>
      <w:r w:rsidRPr="00E562C7">
        <w:rPr>
          <w:sz w:val="30"/>
          <w:szCs w:val="30"/>
        </w:rPr>
        <w:tab/>
      </w:r>
      <w:r w:rsidRPr="00E562C7">
        <w:rPr>
          <w:sz w:val="30"/>
          <w:szCs w:val="30"/>
        </w:rPr>
        <w:tab/>
      </w:r>
      <w:r w:rsidRPr="00E562C7">
        <w:rPr>
          <w:sz w:val="30"/>
          <w:szCs w:val="30"/>
        </w:rPr>
        <w:tab/>
      </w:r>
      <w:r w:rsidRPr="00E562C7">
        <w:rPr>
          <w:sz w:val="30"/>
          <w:szCs w:val="30"/>
        </w:rPr>
        <w:tab/>
        <w:t xml:space="preserve">         </w:t>
      </w:r>
      <w:r>
        <w:rPr>
          <w:sz w:val="30"/>
          <w:szCs w:val="30"/>
        </w:rPr>
        <w:t xml:space="preserve">     </w:t>
      </w:r>
      <w:bookmarkStart w:id="0" w:name="_GoBack"/>
      <w:bookmarkEnd w:id="0"/>
      <w:r w:rsidRPr="00E562C7">
        <w:rPr>
          <w:sz w:val="30"/>
          <w:szCs w:val="30"/>
        </w:rPr>
        <w:t xml:space="preserve">  А.В.Тихомиров</w:t>
      </w:r>
    </w:p>
    <w:sectPr w:rsidR="00C1342F" w:rsidSect="00F45D3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82" w:rsidRDefault="00957082" w:rsidP="00824BF8">
      <w:r>
        <w:separator/>
      </w:r>
    </w:p>
  </w:endnote>
  <w:endnote w:type="continuationSeparator" w:id="0">
    <w:p w:rsidR="00957082" w:rsidRDefault="00957082" w:rsidP="0082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82" w:rsidRDefault="00957082" w:rsidP="00824BF8">
      <w:r>
        <w:separator/>
      </w:r>
    </w:p>
  </w:footnote>
  <w:footnote w:type="continuationSeparator" w:id="0">
    <w:p w:rsidR="00957082" w:rsidRDefault="00957082" w:rsidP="0082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195247"/>
      <w:docPartObj>
        <w:docPartGallery w:val="Page Numbers (Top of Page)"/>
        <w:docPartUnique/>
      </w:docPartObj>
    </w:sdtPr>
    <w:sdtEndPr/>
    <w:sdtContent>
      <w:p w:rsidR="00791F1D" w:rsidRDefault="00791F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C7">
          <w:rPr>
            <w:noProof/>
          </w:rPr>
          <w:t>2</w:t>
        </w:r>
        <w:r>
          <w:fldChar w:fldCharType="end"/>
        </w:r>
      </w:p>
    </w:sdtContent>
  </w:sdt>
  <w:p w:rsidR="00824BF8" w:rsidRDefault="00824B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1D" w:rsidRDefault="00791F1D">
    <w:pPr>
      <w:pStyle w:val="a7"/>
      <w:jc w:val="center"/>
    </w:pPr>
  </w:p>
  <w:p w:rsidR="00791F1D" w:rsidRDefault="00791F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87F"/>
    <w:multiLevelType w:val="hybridMultilevel"/>
    <w:tmpl w:val="370E83A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C02F0"/>
    <w:multiLevelType w:val="hybridMultilevel"/>
    <w:tmpl w:val="49605FBC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C1655"/>
    <w:multiLevelType w:val="hybridMultilevel"/>
    <w:tmpl w:val="FFBC8960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44E20CD"/>
    <w:multiLevelType w:val="hybridMultilevel"/>
    <w:tmpl w:val="1EE0F03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189B3A8A"/>
    <w:multiLevelType w:val="hybridMultilevel"/>
    <w:tmpl w:val="0130D0D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DE9"/>
    <w:multiLevelType w:val="hybridMultilevel"/>
    <w:tmpl w:val="589CD70E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DED3B75"/>
    <w:multiLevelType w:val="hybridMultilevel"/>
    <w:tmpl w:val="676C0BE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231F1317"/>
    <w:multiLevelType w:val="hybridMultilevel"/>
    <w:tmpl w:val="16901780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4C0167C"/>
    <w:multiLevelType w:val="hybridMultilevel"/>
    <w:tmpl w:val="9384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DF9"/>
    <w:multiLevelType w:val="hybridMultilevel"/>
    <w:tmpl w:val="5338E966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2C643A35"/>
    <w:multiLevelType w:val="hybridMultilevel"/>
    <w:tmpl w:val="21FC461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37687"/>
    <w:multiLevelType w:val="hybridMultilevel"/>
    <w:tmpl w:val="3AA8CF0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11BF7"/>
    <w:multiLevelType w:val="hybridMultilevel"/>
    <w:tmpl w:val="F2765730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D15AC"/>
    <w:multiLevelType w:val="hybridMultilevel"/>
    <w:tmpl w:val="3D1AA280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A660C"/>
    <w:multiLevelType w:val="hybridMultilevel"/>
    <w:tmpl w:val="5B52D04A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4D6F65CF"/>
    <w:multiLevelType w:val="hybridMultilevel"/>
    <w:tmpl w:val="290653CA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 w15:restartNumberingAfterBreak="0">
    <w:nsid w:val="4E07326D"/>
    <w:multiLevelType w:val="hybridMultilevel"/>
    <w:tmpl w:val="7EBA01FA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52183C62"/>
    <w:multiLevelType w:val="hybridMultilevel"/>
    <w:tmpl w:val="86F4CEC6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71823"/>
    <w:multiLevelType w:val="hybridMultilevel"/>
    <w:tmpl w:val="61567BB6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655E0AD6"/>
    <w:multiLevelType w:val="hybridMultilevel"/>
    <w:tmpl w:val="C2B40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284688"/>
    <w:multiLevelType w:val="hybridMultilevel"/>
    <w:tmpl w:val="5B3EBEF8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7A1E29"/>
    <w:multiLevelType w:val="hybridMultilevel"/>
    <w:tmpl w:val="7A1CE15A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53761"/>
    <w:multiLevelType w:val="hybridMultilevel"/>
    <w:tmpl w:val="673A92DC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66EC325C"/>
    <w:multiLevelType w:val="hybridMultilevel"/>
    <w:tmpl w:val="45DA2924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 w15:restartNumberingAfterBreak="0">
    <w:nsid w:val="67544C87"/>
    <w:multiLevelType w:val="hybridMultilevel"/>
    <w:tmpl w:val="1BEA3018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76651"/>
    <w:multiLevelType w:val="hybridMultilevel"/>
    <w:tmpl w:val="DD885A92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D08BC"/>
    <w:multiLevelType w:val="hybridMultilevel"/>
    <w:tmpl w:val="7F602560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CA067A"/>
    <w:multiLevelType w:val="hybridMultilevel"/>
    <w:tmpl w:val="84E60CC6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7125DB"/>
    <w:multiLevelType w:val="hybridMultilevel"/>
    <w:tmpl w:val="E19847D6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 w15:restartNumberingAfterBreak="0">
    <w:nsid w:val="786B745C"/>
    <w:multiLevelType w:val="hybridMultilevel"/>
    <w:tmpl w:val="3AC2B7C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20581"/>
    <w:multiLevelType w:val="hybridMultilevel"/>
    <w:tmpl w:val="8A3472D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7F4D0D4A"/>
    <w:multiLevelType w:val="hybridMultilevel"/>
    <w:tmpl w:val="E088594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10"/>
  </w:num>
  <w:num w:numId="5">
    <w:abstractNumId w:val="25"/>
  </w:num>
  <w:num w:numId="6">
    <w:abstractNumId w:val="17"/>
  </w:num>
  <w:num w:numId="7">
    <w:abstractNumId w:val="13"/>
  </w:num>
  <w:num w:numId="8">
    <w:abstractNumId w:val="4"/>
  </w:num>
  <w:num w:numId="9">
    <w:abstractNumId w:val="11"/>
  </w:num>
  <w:num w:numId="10">
    <w:abstractNumId w:val="21"/>
  </w:num>
  <w:num w:numId="11">
    <w:abstractNumId w:val="1"/>
  </w:num>
  <w:num w:numId="12">
    <w:abstractNumId w:val="26"/>
  </w:num>
  <w:num w:numId="13">
    <w:abstractNumId w:val="29"/>
  </w:num>
  <w:num w:numId="14">
    <w:abstractNumId w:val="24"/>
  </w:num>
  <w:num w:numId="15">
    <w:abstractNumId w:val="20"/>
  </w:num>
  <w:num w:numId="16">
    <w:abstractNumId w:val="9"/>
  </w:num>
  <w:num w:numId="17">
    <w:abstractNumId w:val="5"/>
  </w:num>
  <w:num w:numId="18">
    <w:abstractNumId w:val="30"/>
  </w:num>
  <w:num w:numId="19">
    <w:abstractNumId w:val="23"/>
  </w:num>
  <w:num w:numId="20">
    <w:abstractNumId w:val="2"/>
  </w:num>
  <w:num w:numId="21">
    <w:abstractNumId w:val="28"/>
  </w:num>
  <w:num w:numId="22">
    <w:abstractNumId w:val="16"/>
  </w:num>
  <w:num w:numId="23">
    <w:abstractNumId w:val="7"/>
  </w:num>
  <w:num w:numId="24">
    <w:abstractNumId w:val="14"/>
  </w:num>
  <w:num w:numId="25">
    <w:abstractNumId w:val="3"/>
  </w:num>
  <w:num w:numId="26">
    <w:abstractNumId w:val="18"/>
  </w:num>
  <w:num w:numId="27">
    <w:abstractNumId w:val="6"/>
  </w:num>
  <w:num w:numId="28">
    <w:abstractNumId w:val="31"/>
  </w:num>
  <w:num w:numId="29">
    <w:abstractNumId w:val="15"/>
  </w:num>
  <w:num w:numId="30">
    <w:abstractNumId w:val="22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0"/>
    <w:rsid w:val="00043A5E"/>
    <w:rsid w:val="000C56E0"/>
    <w:rsid w:val="000E3D79"/>
    <w:rsid w:val="00120B7D"/>
    <w:rsid w:val="00165080"/>
    <w:rsid w:val="001E4291"/>
    <w:rsid w:val="00253C02"/>
    <w:rsid w:val="002743D9"/>
    <w:rsid w:val="00283284"/>
    <w:rsid w:val="002D1654"/>
    <w:rsid w:val="00347C75"/>
    <w:rsid w:val="00373CEE"/>
    <w:rsid w:val="003A5995"/>
    <w:rsid w:val="003D20F5"/>
    <w:rsid w:val="003D64DC"/>
    <w:rsid w:val="003E09F5"/>
    <w:rsid w:val="003F3C13"/>
    <w:rsid w:val="00414510"/>
    <w:rsid w:val="00425D90"/>
    <w:rsid w:val="004A69AD"/>
    <w:rsid w:val="00513CDD"/>
    <w:rsid w:val="005516FE"/>
    <w:rsid w:val="00560A52"/>
    <w:rsid w:val="005664C3"/>
    <w:rsid w:val="00622C7E"/>
    <w:rsid w:val="006A684A"/>
    <w:rsid w:val="006D444C"/>
    <w:rsid w:val="006E1E29"/>
    <w:rsid w:val="00741F7A"/>
    <w:rsid w:val="00754AE8"/>
    <w:rsid w:val="00791F1D"/>
    <w:rsid w:val="007B2F56"/>
    <w:rsid w:val="007E6A12"/>
    <w:rsid w:val="00824BF8"/>
    <w:rsid w:val="0088664B"/>
    <w:rsid w:val="008F5B70"/>
    <w:rsid w:val="00957082"/>
    <w:rsid w:val="00A220DF"/>
    <w:rsid w:val="00A35C71"/>
    <w:rsid w:val="00B5146F"/>
    <w:rsid w:val="00B64286"/>
    <w:rsid w:val="00BF1A91"/>
    <w:rsid w:val="00C1342F"/>
    <w:rsid w:val="00C526A5"/>
    <w:rsid w:val="00C92AA0"/>
    <w:rsid w:val="00CC016D"/>
    <w:rsid w:val="00D262D4"/>
    <w:rsid w:val="00DD1C39"/>
    <w:rsid w:val="00E562C7"/>
    <w:rsid w:val="00E87E89"/>
    <w:rsid w:val="00ED3040"/>
    <w:rsid w:val="00F45D32"/>
    <w:rsid w:val="00F62E68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92B4"/>
  <w15:docId w15:val="{D8994ED5-4301-4215-87BD-2010E137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E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F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56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24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BF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4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BF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b">
    <w:name w:val="Normal (Web)"/>
    <w:aliases w:val="Обычный (веб) Знак Знак Знак Знак,Обычный (веб) Знак Знак,Обычный (веб) Знак,Обычный (веб) Знак Знак Знак,Обычный (веб) Знак Знак Знак Знак Знак"/>
    <w:basedOn w:val="a"/>
    <w:uiPriority w:val="99"/>
    <w:rsid w:val="00A35C7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A35C71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Юлия А. Бабулина</cp:lastModifiedBy>
  <cp:revision>5</cp:revision>
  <cp:lastPrinted>2021-12-14T12:52:00Z</cp:lastPrinted>
  <dcterms:created xsi:type="dcterms:W3CDTF">2021-12-14T12:50:00Z</dcterms:created>
  <dcterms:modified xsi:type="dcterms:W3CDTF">2023-11-15T05:57:00Z</dcterms:modified>
</cp:coreProperties>
</file>