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F5" w:rsidRDefault="009A01F5" w:rsidP="00EB6F30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FF0000"/>
          <w:kern w:val="36"/>
          <w:sz w:val="45"/>
          <w:szCs w:val="45"/>
          <w:lang w:eastAsia="ru-RU"/>
        </w:rPr>
      </w:pPr>
    </w:p>
    <w:p w:rsidR="00EB6F30" w:rsidRPr="003661EE" w:rsidRDefault="00EB6F30" w:rsidP="00EB6F30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FF0000"/>
          <w:kern w:val="36"/>
          <w:sz w:val="45"/>
          <w:szCs w:val="45"/>
          <w:lang w:eastAsia="ru-RU"/>
        </w:rPr>
      </w:pPr>
      <w:r w:rsidRPr="003661EE">
        <w:rPr>
          <w:rFonts w:ascii="Georgia" w:eastAsia="Times New Roman" w:hAnsi="Georgia" w:cs="Times New Roman"/>
          <w:color w:val="FF0000"/>
          <w:kern w:val="36"/>
          <w:sz w:val="45"/>
          <w:szCs w:val="45"/>
          <w:lang w:eastAsia="ru-RU"/>
        </w:rPr>
        <w:t>Статья 328 часть 1 УК Республики Беларусь</w:t>
      </w:r>
    </w:p>
    <w:p w:rsidR="00EB6F30" w:rsidRPr="00EB6F30" w:rsidRDefault="00EB6F30" w:rsidP="00EB6F30">
      <w:pPr>
        <w:shd w:val="clear" w:color="auto" w:fill="F5F5F5"/>
        <w:spacing w:after="0" w:line="480" w:lineRule="atLeast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</w:pPr>
      <w:r w:rsidRPr="00EB6F30">
        <w:rPr>
          <w:rFonts w:ascii="Segoe UI" w:eastAsia="Times New Roman" w:hAnsi="Segoe UI" w:cs="Segoe UI"/>
          <w:color w:val="666666"/>
          <w:sz w:val="18"/>
          <w:szCs w:val="18"/>
          <w:lang w:eastAsia="ru-RU"/>
        </w:rPr>
        <w:t>  </w:t>
      </w:r>
    </w:p>
    <w:p w:rsidR="00EB6F30" w:rsidRPr="009A01F5" w:rsidRDefault="00EB6F30" w:rsidP="00EB6F30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Статья 328 часть 1 уголовного кодекса Республики Беларусь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предусматривает </w:t>
      </w:r>
      <w:bookmarkStart w:id="0" w:name="_GoBack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уголовную ответственность за незаконный оборот наркотиков без цели сбыта </w:t>
      </w:r>
      <w:bookmarkEnd w:id="0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имеет следующее содержание:</w:t>
      </w:r>
    </w:p>
    <w:p w:rsidR="003661EE" w:rsidRPr="009A01F5" w:rsidRDefault="003661EE" w:rsidP="00EB6F30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B6F30" w:rsidRPr="009A01F5" w:rsidRDefault="00EB6F30" w:rsidP="003661EE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2558E471" wp14:editId="5E407BB2">
            <wp:extent cx="9296400" cy="1104900"/>
            <wp:effectExtent l="0" t="0" r="0" b="0"/>
            <wp:docPr id="2" name="Рисунок 2" descr="Статья за хранение наркотиков: уголовная ответственность  за употребление наркотиков, спайса, микс (ст 328 ч 1 ук 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тья за хранение наркотиков: уголовная ответственность  за употребление наркотиков, спайса, микс (ст 328 ч 1 ук 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EE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понимания сути </w:t>
      </w:r>
      <w:r w:rsidRPr="009A01F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ч 1 </w:t>
      </w:r>
      <w:proofErr w:type="spellStart"/>
      <w:r w:rsidRPr="009A01F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ст</w:t>
      </w:r>
      <w:proofErr w:type="spellEnd"/>
      <w:r w:rsidRPr="009A01F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328 УК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необходимо определиться с используемой терминологией.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Изготовление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состоит из целенаправленных действий для получения из растений, лекарств и других веществ готовых к употреблению наркотиков.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Переработкой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является манипуляция с наркотическим веществом для отделения побочных примесей или повышения содержания наркотика в веществе.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Приобретение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покупка, получение в рамках дарения, сбор дикорастущих </w:t>
      </w:r>
      <w:proofErr w:type="spellStart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наркосодержащих</w:t>
      </w:r>
      <w:proofErr w:type="spellEnd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растений либо неохраняемых остатков по окончании уборки и так далее.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Хранение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целенаправленные действия лица, связанные с нахождением наркотиков в его владении. Продолжительность периода хранения не имеет значение.</w:t>
      </w:r>
    </w:p>
    <w:p w:rsid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Перевозка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наркотиков – любые способы перемещения в пространстве с помощью транспортных средств. Ношение при себе образует хранение.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lastRenderedPageBreak/>
        <w:t>Пересылка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перемещение наркотиков любым способом без участия владельца наркотиков (почта, багаж и так далее).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К уголовной ответственности по статье 328 ч 1 УК РБ </w:t>
      </w:r>
      <w:r w:rsidRPr="009A01F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привлекаются как лица в чьем владении находились наркотики, так и иные, совершившие указанные действия по его просьбе за исключением приобретения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Лицо, за умышленные действия, описанные в </w:t>
      </w:r>
      <w:proofErr w:type="spellStart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</w:t>
      </w:r>
      <w:proofErr w:type="spellEnd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328 ч 1 УК РБ привлекается к ответственности с 16 лет только в случае отсутствия цели сбыта.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Судебной практикой выработаны подходы к оценке обстоятельств дела, которые м</w:t>
      </w:r>
      <w:r w:rsid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огут свидетельствовать о наличие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 обвиняемого цели сбыта:</w:t>
      </w:r>
    </w:p>
    <w:p w:rsidR="00EB6F30" w:rsidRPr="009A01F5" w:rsidRDefault="009A01F5" w:rsidP="00EB6F30">
      <w:pPr>
        <w:numPr>
          <w:ilvl w:val="0"/>
          <w:numId w:val="1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значительное</w:t>
      </w:r>
      <w:r w:rsidR="00EB6F30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количество наркотиков;</w:t>
      </w:r>
    </w:p>
    <w:p w:rsidR="00EB6F30" w:rsidRPr="009A01F5" w:rsidRDefault="00EB6F30" w:rsidP="00EB6F30">
      <w:pPr>
        <w:numPr>
          <w:ilvl w:val="0"/>
          <w:numId w:val="1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покупка наркотиков лицом, которое их не употребляет;</w:t>
      </w:r>
    </w:p>
    <w:p w:rsidR="00EB6F30" w:rsidRPr="009A01F5" w:rsidRDefault="00EB6F30" w:rsidP="00EB6F30">
      <w:pPr>
        <w:numPr>
          <w:ilvl w:val="0"/>
          <w:numId w:val="1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иные.</w:t>
      </w:r>
    </w:p>
    <w:p w:rsidR="00EB6F30" w:rsidRPr="009A01F5" w:rsidRDefault="00EB6F30" w:rsidP="00EB6F30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 обнаружении, такого рода фактов, действия лица будут переквалифицированы с ч 1 </w:t>
      </w:r>
      <w:proofErr w:type="spellStart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</w:t>
      </w:r>
      <w:proofErr w:type="spellEnd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328 УК РБ на более тяжкие – </w:t>
      </w:r>
      <w:hyperlink r:id="rId6" w:tgtFrame="_blank" w:history="1">
        <w:r w:rsidRPr="009A01F5">
          <w:rPr>
            <w:rFonts w:ascii="Times New Roman" w:eastAsia="Times New Roman" w:hAnsi="Times New Roman" w:cs="Times New Roman"/>
            <w:color w:val="333399"/>
            <w:sz w:val="30"/>
            <w:szCs w:val="30"/>
            <w:bdr w:val="none" w:sz="0" w:space="0" w:color="auto" w:frame="1"/>
            <w:lang w:eastAsia="ru-RU"/>
          </w:rPr>
          <w:t>ч. 2-5 статьи 328 УК</w:t>
        </w:r>
      </w:hyperlink>
      <w:r w:rsidRPr="009A01F5">
        <w:rPr>
          <w:rFonts w:ascii="Times New Roman" w:eastAsia="Times New Roman" w:hAnsi="Times New Roman" w:cs="Times New Roman"/>
          <w:color w:val="333399"/>
          <w:sz w:val="30"/>
          <w:szCs w:val="30"/>
          <w:bdr w:val="none" w:sz="0" w:space="0" w:color="auto" w:frame="1"/>
          <w:lang w:eastAsia="ru-RU"/>
        </w:rPr>
        <w:t> РБ.</w:t>
      </w:r>
    </w:p>
    <w:p w:rsidR="00EB6F30" w:rsidRPr="009A01F5" w:rsidRDefault="00EB6F30" w:rsidP="00EB6F30">
      <w:pPr>
        <w:spacing w:after="36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Белорусским законодательством предусмотрены ряд составов преступлений, которые могут быть сопряжены с рассматриваемой статьей:</w:t>
      </w:r>
    </w:p>
    <w:p w:rsidR="00EB6F30" w:rsidRPr="009A01F5" w:rsidRDefault="00EB6F30" w:rsidP="00EB6F30">
      <w:pPr>
        <w:numPr>
          <w:ilvl w:val="0"/>
          <w:numId w:val="2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статья 328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(прим. 1) УК РБ – предусматривает уголовную ответственность за перемещение наркотиков через таможенную границу Беларуси (контрабанда);</w:t>
      </w:r>
    </w:p>
    <w:p w:rsidR="00EB6F30" w:rsidRPr="009A01F5" w:rsidRDefault="00EB6F30" w:rsidP="00EB6F30">
      <w:pPr>
        <w:numPr>
          <w:ilvl w:val="0"/>
          <w:numId w:val="2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части 1-4 статьи 327 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 РБ – закрепляет ответственность за хищение наркотиков безотносительно того факта на законном либо незаконном основании они находились во владении лица (организации);</w:t>
      </w:r>
    </w:p>
    <w:p w:rsidR="00EB6F30" w:rsidRPr="009A01F5" w:rsidRDefault="00EB6F30" w:rsidP="00EB6F30">
      <w:pPr>
        <w:numPr>
          <w:ilvl w:val="0"/>
          <w:numId w:val="2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части 1-3 статьи 329 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 РБ – устанавливают ответственность за посев, выращивание запрещенных растений для последующего изготовления наркотиков;</w:t>
      </w:r>
    </w:p>
    <w:p w:rsidR="00EB6F30" w:rsidRPr="009A01F5" w:rsidRDefault="00EB6F30" w:rsidP="00EB6F30">
      <w:pPr>
        <w:numPr>
          <w:ilvl w:val="0"/>
          <w:numId w:val="2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статьи 331 УК 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РБ – вводит ответственность за действия направленные склонение других лиц к употреблению наркотиков;</w:t>
      </w:r>
    </w:p>
    <w:p w:rsidR="00EB6F30" w:rsidRDefault="00EB6F30" w:rsidP="00EB6F30">
      <w:pPr>
        <w:numPr>
          <w:ilvl w:val="0"/>
          <w:numId w:val="2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 xml:space="preserve">ч. 1-2 статьи 332 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 РБ – содержит 2 состава — предоставление помещений либо содержание (организация) притонов для потребления наркотиков.</w:t>
      </w:r>
    </w:p>
    <w:p w:rsidR="009A01F5" w:rsidRPr="009A01F5" w:rsidRDefault="009A01F5" w:rsidP="009A01F5">
      <w:p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B6F30" w:rsidRPr="009A01F5" w:rsidRDefault="00EB6F30" w:rsidP="009A01F5">
      <w:pPr>
        <w:spacing w:after="360" w:line="408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случае если, лицо, хранившее наркотики для собственного употребления было поймано, вещества которые нашли при нем, в его жилище ином месте будут направлены на экспертизу для соответствующего исследования на предмет обнаружения запрещенных наркотических средств. Если по результатам экспертизы будет установлено, что лицо хранило наркотики — обвинение будет предъявлено по части </w:t>
      </w: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 статьи 328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Однако, в случае совершения лицом действий подпадающих под действия выше описных дополнительных статей — обвинение будет дополнено новыми статьями.</w:t>
      </w:r>
    </w:p>
    <w:p w:rsidR="00EB6F30" w:rsidRPr="009A01F5" w:rsidRDefault="00EB6F30" w:rsidP="00EB6F30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 назначении наказания суд будет руководствоваться, в том числе и </w:t>
      </w:r>
      <w:proofErr w:type="spellStart"/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ст.ст</w:t>
      </w:r>
      <w:proofErr w:type="spellEnd"/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. 66, 71-76 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общей части</w:t>
      </w:r>
      <w:r w:rsidR="003661EE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hyperlink r:id="rId7" w:tgtFrame="_blank" w:history="1">
        <w:r w:rsidRPr="009A01F5">
          <w:rPr>
            <w:rFonts w:ascii="Times New Roman" w:eastAsia="Times New Roman" w:hAnsi="Times New Roman" w:cs="Times New Roman"/>
            <w:color w:val="333399"/>
            <w:sz w:val="30"/>
            <w:szCs w:val="30"/>
            <w:bdr w:val="none" w:sz="0" w:space="0" w:color="auto" w:frame="1"/>
            <w:lang w:eastAsia="ru-RU"/>
          </w:rPr>
          <w:t>уголовного кодекса</w:t>
        </w:r>
      </w:hyperlink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EB6F30" w:rsidRPr="009A01F5" w:rsidRDefault="00EB6F30" w:rsidP="00EB6F30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Белорусским законодательством в связи с изменениями Уголовного кодекса в 2015 году статьей 328 (прим. 2)</w:t>
      </w:r>
      <w:r w:rsidRPr="009A01F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 </w:t>
      </w:r>
      <w:r w:rsidRPr="009A01F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предусмотрена уголовная ответственность за употребление наркотиков</w:t>
      </w: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(спайс, </w:t>
      </w:r>
      <w:proofErr w:type="spellStart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микс</w:t>
      </w:r>
      <w:proofErr w:type="spellEnd"/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курительные см</w:t>
      </w:r>
      <w:r w:rsidR="006261B3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еси и другие) в течение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после наложения административного взыскания за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EB6F30" w:rsidRPr="009A01F5" w:rsidRDefault="00EB6F30" w:rsidP="00EB6F30">
      <w:pPr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качестве примера стоит привести примеры </w:t>
      </w:r>
      <w:r w:rsidRPr="009A01F5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ответственности за употребление наркотиков</w:t>
      </w:r>
      <w:r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которая не является уголовной:</w:t>
      </w:r>
    </w:p>
    <w:p w:rsidR="00EB6F30" w:rsidRPr="009A01F5" w:rsidRDefault="009A01F5" w:rsidP="00EB6F30">
      <w:pPr>
        <w:numPr>
          <w:ilvl w:val="0"/>
          <w:numId w:val="3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А</w:t>
      </w:r>
      <w:r w:rsidR="00EB6F30"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дминистративная</w:t>
      </w:r>
      <w:r w:rsidR="00EB6F30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ч. 2 ст. 17.3 Кодекса об административных правонарушениях устанавливает штраф от 1 до 10 базовых величин за наркотическое опьянение лица, которое находится на рабочем месте в рабочее время;</w:t>
      </w:r>
    </w:p>
    <w:p w:rsidR="00EB6F30" w:rsidRPr="009A01F5" w:rsidRDefault="009A01F5" w:rsidP="00EB6F30">
      <w:pPr>
        <w:numPr>
          <w:ilvl w:val="0"/>
          <w:numId w:val="3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Д</w:t>
      </w:r>
      <w:r w:rsidR="00EB6F30"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исциплинарная</w:t>
      </w:r>
      <w:r w:rsidR="00EB6F30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увольнения по п. 7 ст. 42 Трудового кодекса за нахождение на работе в под воздействием наркотиков либо за употребление наркотиков в рабочее время или по месту работы;</w:t>
      </w:r>
    </w:p>
    <w:p w:rsidR="00EB6F30" w:rsidRPr="009A01F5" w:rsidRDefault="009A01F5" w:rsidP="00EB6F30">
      <w:pPr>
        <w:numPr>
          <w:ilvl w:val="0"/>
          <w:numId w:val="3"/>
        </w:numPr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</w:t>
      </w:r>
      <w:r w:rsidR="00EB6F30" w:rsidRPr="009A01F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емейная</w:t>
      </w:r>
      <w:r w:rsidR="00EB6F30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лишение </w:t>
      </w:r>
      <w:proofErr w:type="gramStart"/>
      <w:r w:rsidR="00EB6F30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родительских прав</w:t>
      </w:r>
      <w:proofErr w:type="gramEnd"/>
      <w:r w:rsidR="00EB6F30" w:rsidRPr="009A01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страдающих наркоманией по ч. 1 ст. 80 Кодекса о браке и семье.</w:t>
      </w:r>
    </w:p>
    <w:p w:rsidR="001537E5" w:rsidRDefault="001537E5">
      <w:pPr>
        <w:rPr>
          <w:rFonts w:ascii="Times New Roman" w:hAnsi="Times New Roman" w:cs="Times New Roman"/>
          <w:sz w:val="30"/>
          <w:szCs w:val="30"/>
        </w:rPr>
      </w:pPr>
    </w:p>
    <w:p w:rsidR="009A01F5" w:rsidRDefault="009A01F5">
      <w:pPr>
        <w:rPr>
          <w:rFonts w:ascii="Times New Roman" w:hAnsi="Times New Roman" w:cs="Times New Roman"/>
          <w:sz w:val="30"/>
          <w:szCs w:val="30"/>
        </w:rPr>
      </w:pPr>
    </w:p>
    <w:sectPr w:rsidR="009A01F5" w:rsidSect="00A6495C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7E6"/>
    <w:multiLevelType w:val="multilevel"/>
    <w:tmpl w:val="79D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A7282"/>
    <w:multiLevelType w:val="multilevel"/>
    <w:tmpl w:val="76C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9580A"/>
    <w:multiLevelType w:val="multilevel"/>
    <w:tmpl w:val="7D8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83BF6"/>
    <w:multiLevelType w:val="multilevel"/>
    <w:tmpl w:val="211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C2E8B"/>
    <w:multiLevelType w:val="multilevel"/>
    <w:tmpl w:val="AD9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9B68A5"/>
    <w:multiLevelType w:val="multilevel"/>
    <w:tmpl w:val="B54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072FD"/>
    <w:multiLevelType w:val="multilevel"/>
    <w:tmpl w:val="6D1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E5"/>
    <w:rsid w:val="001537E5"/>
    <w:rsid w:val="003661EE"/>
    <w:rsid w:val="003B2D98"/>
    <w:rsid w:val="005C1EE1"/>
    <w:rsid w:val="00622FAC"/>
    <w:rsid w:val="006261B3"/>
    <w:rsid w:val="00783B0E"/>
    <w:rsid w:val="009A01F5"/>
    <w:rsid w:val="00A6495C"/>
    <w:rsid w:val="00AF02D5"/>
    <w:rsid w:val="00BC371C"/>
    <w:rsid w:val="00C77CE9"/>
    <w:rsid w:val="00E434FD"/>
    <w:rsid w:val="00EB6F30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E5E0-D877-47F3-A5D9-17FFAC7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7E5"/>
  </w:style>
  <w:style w:type="character" w:styleId="a3">
    <w:name w:val="Hyperlink"/>
    <w:basedOn w:val="a0"/>
    <w:uiPriority w:val="99"/>
    <w:semiHidden/>
    <w:unhideWhenUsed/>
    <w:rsid w:val="001537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7E5"/>
    <w:rPr>
      <w:b/>
      <w:bCs/>
    </w:rPr>
  </w:style>
  <w:style w:type="character" w:styleId="a6">
    <w:name w:val="Emphasis"/>
    <w:basedOn w:val="a0"/>
    <w:uiPriority w:val="20"/>
    <w:qFormat/>
    <w:rsid w:val="001537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6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EB6F30"/>
  </w:style>
  <w:style w:type="character" w:customStyle="1" w:styleId="blsep">
    <w:name w:val="bl_sep"/>
    <w:basedOn w:val="a0"/>
    <w:rsid w:val="00EB6F30"/>
  </w:style>
  <w:style w:type="character" w:customStyle="1" w:styleId="ondate">
    <w:name w:val="ondate"/>
    <w:basedOn w:val="a0"/>
    <w:rsid w:val="00EB6F30"/>
  </w:style>
  <w:style w:type="character" w:customStyle="1" w:styleId="entry-date">
    <w:name w:val="entry-date"/>
    <w:basedOn w:val="a0"/>
    <w:rsid w:val="00EB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89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  <w:div w:id="24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952">
              <w:marLeft w:val="0"/>
              <w:marRight w:val="0"/>
              <w:marTop w:val="0"/>
              <w:marBottom w:val="360"/>
              <w:divBdr>
                <w:top w:val="single" w:sz="6" w:space="0" w:color="4C7080"/>
                <w:left w:val="single" w:sz="6" w:space="0" w:color="4C7080"/>
                <w:bottom w:val="single" w:sz="6" w:space="0" w:color="4C7080"/>
                <w:right w:val="single" w:sz="6" w:space="0" w:color="4C7080"/>
              </w:divBdr>
              <w:divsChild>
                <w:div w:id="1565680274">
                  <w:marLeft w:val="0"/>
                  <w:marRight w:val="0"/>
                  <w:marTop w:val="0"/>
                  <w:marBottom w:val="0"/>
                  <w:divBdr>
                    <w:top w:val="single" w:sz="6" w:space="12" w:color="DDE5E8"/>
                    <w:left w:val="single" w:sz="6" w:space="12" w:color="DDE5E8"/>
                    <w:bottom w:val="single" w:sz="6" w:space="12" w:color="DDE5E8"/>
                    <w:right w:val="single" w:sz="6" w:space="12" w:color="DDE5E8"/>
                  </w:divBdr>
                </w:div>
              </w:divsChild>
            </w:div>
          </w:divsChild>
        </w:div>
      </w:divsChild>
    </w:div>
    <w:div w:id="985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nik.by/ugolovnyj-kodeks-r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nik.by/statya-328-chast-2-3-4-uk-rb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2020-03-23T11:26:00Z</dcterms:created>
  <dcterms:modified xsi:type="dcterms:W3CDTF">2020-03-23T11:26:00Z</dcterms:modified>
</cp:coreProperties>
</file>