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10" w:rsidRPr="00CB3CC9" w:rsidRDefault="00672610" w:rsidP="00672610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CB3CC9">
        <w:rPr>
          <w:rFonts w:ascii="Times New Roman" w:hAnsi="Times New Roman"/>
          <w:sz w:val="30"/>
          <w:szCs w:val="30"/>
        </w:rPr>
        <w:t>Приложение № 4</w:t>
      </w:r>
    </w:p>
    <w:p w:rsidR="00672610" w:rsidRPr="00116143" w:rsidRDefault="00672610" w:rsidP="00672610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Туркменистана</w:t>
      </w:r>
    </w:p>
    <w:p w:rsidR="00672610" w:rsidRPr="00D14D79" w:rsidRDefault="00672610" w:rsidP="0067261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672610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Туркменистана в сфере образования от 27.04.2012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для граждан Республики Беларусь могут быть выделены:</w:t>
      </w:r>
    </w:p>
    <w:p w:rsidR="00672610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1375">
        <w:rPr>
          <w:rFonts w:ascii="Times New Roman" w:eastAsia="Times New Roman" w:hAnsi="Times New Roman"/>
          <w:b/>
          <w:sz w:val="30"/>
          <w:szCs w:val="30"/>
          <w:lang w:eastAsia="ru-RU"/>
        </w:rPr>
        <w:t>30 мест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72610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4E392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мест</w:t>
      </w: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программам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высшего образования II ступени (магистратура)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; </w:t>
      </w:r>
    </w:p>
    <w:p w:rsidR="00672610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</w:t>
      </w:r>
      <w:r w:rsidRPr="00901977">
        <w:rPr>
          <w:rFonts w:ascii="Times New Roman" w:eastAsia="Times New Roman" w:hAnsi="Times New Roman"/>
          <w:b/>
          <w:sz w:val="30"/>
          <w:szCs w:val="30"/>
          <w:lang w:eastAsia="ru-RU"/>
        </w:rPr>
        <w:t>мест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для получения послевузовского образования I ступени (аспирантура)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соиска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ния ученой степени кандидата наук;</w:t>
      </w:r>
    </w:p>
    <w:p w:rsidR="00672610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</w:t>
      </w:r>
      <w:r w:rsidRPr="00901977">
        <w:rPr>
          <w:rFonts w:ascii="Times New Roman" w:eastAsia="Times New Roman" w:hAnsi="Times New Roman"/>
          <w:b/>
          <w:sz w:val="30"/>
          <w:szCs w:val="30"/>
          <w:lang w:eastAsia="ru-RU"/>
        </w:rPr>
        <w:t>мест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A96A4D">
        <w:rPr>
          <w:rFonts w:ascii="Times New Roman" w:eastAsia="Times New Roman" w:hAnsi="Times New Roman"/>
          <w:bCs/>
          <w:sz w:val="30"/>
          <w:szCs w:val="30"/>
          <w:lang w:eastAsia="ru-RU"/>
        </w:rPr>
        <w:t>для педагогических работников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направляемых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для повышения квалификации, стажировки, переподготовки на срок от 1 до 24 месяцев.</w:t>
      </w:r>
    </w:p>
    <w:p w:rsidR="00672610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аправляемые в Туркменистан белорусские обучающиеся должны, как правило, владеть туркменским языком. В случае необходимости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туркменская сторона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готов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обуч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ть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кандидатов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туркменскому языку на платной основе сроком до одного года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2610" w:rsidRPr="00D14D79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Туркменистана граждане Республики Беларусь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672610" w:rsidRPr="00D14D79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Туркменская сторона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не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>, при этом оплата проживания в студенческом общежитии осуществляется в размере, установленном для иностранных граждан, плановая медицинская помощь оказывается в соответствии с законодательством Туркменистана, а скорая и неотложная медицинск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ая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щь –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беспрепятственно и бесплатно.</w:t>
      </w:r>
    </w:p>
    <w:p w:rsidR="00672610" w:rsidRDefault="00672610" w:rsidP="00672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534CC7" w:rsidRDefault="00534CC7">
      <w:bookmarkStart w:id="0" w:name="_GoBack"/>
      <w:bookmarkEnd w:id="0"/>
    </w:p>
    <w:sectPr w:rsidR="0053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10"/>
    <w:rsid w:val="00534CC7"/>
    <w:rsid w:val="0067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81FBA-76A1-4BAE-98A1-66CADDE5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1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Мигаль</dc:creator>
  <cp:keywords/>
  <dc:description/>
  <cp:lastModifiedBy>Наталья П. Мигаль</cp:lastModifiedBy>
  <cp:revision>1</cp:revision>
  <dcterms:created xsi:type="dcterms:W3CDTF">2024-03-06T09:38:00Z</dcterms:created>
  <dcterms:modified xsi:type="dcterms:W3CDTF">2024-03-06T09:38:00Z</dcterms:modified>
</cp:coreProperties>
</file>