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9253" w14:textId="77777777" w:rsidR="00335D09" w:rsidRPr="00134D11" w:rsidRDefault="00335D09" w:rsidP="002364DC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34D11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№ 1</w:t>
      </w:r>
    </w:p>
    <w:p w14:paraId="2B3A5138" w14:textId="00F1F0FA" w:rsidR="00335D09" w:rsidRPr="00525C7D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Казахстан</w:t>
      </w:r>
    </w:p>
    <w:p w14:paraId="774AADBA" w14:textId="77777777" w:rsidR="00335D09" w:rsidRPr="00840EAF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14:paraId="06F7B75A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ельством Республики Казахстан о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области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10.07.2009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выделены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6841B80E" w14:textId="77777777" w:rsidR="00335D09" w:rsidRPr="00BB4A11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B4A1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3C3EF26A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(магистратура);</w:t>
      </w:r>
    </w:p>
    <w:p w14:paraId="55E6939D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BB4A11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ученой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(аспирантура).</w:t>
      </w:r>
    </w:p>
    <w:p w14:paraId="09B9D657" w14:textId="77777777" w:rsidR="00335D09" w:rsidRPr="00CD5598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Республики Казахстан граждане Республики Беларусь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39607516" w14:textId="77777777" w:rsidR="00335D09" w:rsidRPr="00CD5598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14:paraId="4478B0A6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651D9A1B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3BADFACA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1C7AF053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14:paraId="33626AEF" w14:textId="77777777" w:rsidR="00335D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61AD10F0" w14:textId="77777777" w:rsidR="00335D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476FB748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23D714C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0D45FFE6" w14:textId="77777777" w:rsidR="00335D09" w:rsidRPr="00D14D7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5176E4F5" w14:textId="77777777" w:rsidR="00335D09" w:rsidRPr="008B06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8B0609">
        <w:rPr>
          <w:rFonts w:ascii="Times New Roman" w:hAnsi="Times New Roman"/>
          <w:sz w:val="30"/>
          <w:szCs w:val="30"/>
        </w:rPr>
        <w:lastRenderedPageBreak/>
        <w:t>Приложение № 2</w:t>
      </w:r>
    </w:p>
    <w:p w14:paraId="593A7301" w14:textId="5DDADF2B" w:rsidR="00335D09" w:rsidRPr="00116143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Кыргызской Республики</w:t>
      </w:r>
      <w:r w:rsidRPr="0011614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325ACBB3" w14:textId="77777777" w:rsidR="00335D09" w:rsidRPr="00D14D79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60455FCD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выделены:</w:t>
      </w:r>
    </w:p>
    <w:p w14:paraId="60792A24" w14:textId="77777777" w:rsidR="00335D09" w:rsidRPr="00BE698E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23528BC9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 w:rsidRPr="00A96A4D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</w:t>
      </w:r>
      <w:r>
        <w:rPr>
          <w:rFonts w:ascii="Times New Roman" w:eastAsia="Times New Roman" w:hAnsi="Times New Roman"/>
          <w:sz w:val="30"/>
          <w:szCs w:val="30"/>
        </w:rPr>
        <w:t>;</w:t>
      </w:r>
    </w:p>
    <w:p w14:paraId="30C9564B" w14:textId="77777777" w:rsidR="00335D09" w:rsidRPr="00E22122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B1430">
        <w:rPr>
          <w:rFonts w:ascii="Times New Roman" w:eastAsia="Times New Roman" w:hAnsi="Times New Roman"/>
          <w:b/>
          <w:sz w:val="30"/>
          <w:szCs w:val="30"/>
        </w:rPr>
        <w:t>2 места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 w:rsidRPr="00623911">
        <w:rPr>
          <w:rFonts w:ascii="Times New Roman" w:eastAsia="Times New Roman" w:hAnsi="Times New Roman"/>
          <w:b/>
          <w:i/>
          <w:sz w:val="30"/>
          <w:szCs w:val="30"/>
        </w:rPr>
        <w:t>,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14:paraId="37003E88" w14:textId="77777777" w:rsidR="00335D09" w:rsidRPr="00E22122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1F6BC598" w14:textId="77777777" w:rsidR="00335D09" w:rsidRPr="00E22122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Кыргызская сторона также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</w:t>
      </w:r>
      <w:r w:rsidRPr="00E22122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14:paraId="04881810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 граждан Республики Беларусь.</w:t>
      </w:r>
    </w:p>
    <w:p w14:paraId="740FC7F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1C786598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51DE37A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550B08A5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23577424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6D0F4684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E11340E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506F1E5" w14:textId="77777777" w:rsidR="00335D09" w:rsidRPr="00D14D7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267AE54A" w14:textId="77777777" w:rsidR="00335D09" w:rsidRPr="00360366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360366">
        <w:rPr>
          <w:rFonts w:ascii="Times New Roman" w:hAnsi="Times New Roman"/>
          <w:sz w:val="30"/>
          <w:szCs w:val="30"/>
        </w:rPr>
        <w:lastRenderedPageBreak/>
        <w:t>Приложение № 3</w:t>
      </w:r>
    </w:p>
    <w:p w14:paraId="53BB0E8A" w14:textId="0DE138CB" w:rsidR="00335D09" w:rsidRPr="00116143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Республики Таджикистан</w:t>
      </w:r>
    </w:p>
    <w:p w14:paraId="4A29A8FC" w14:textId="77777777" w:rsidR="00335D09" w:rsidRPr="00D14D79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3B44B81E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</w:t>
      </w:r>
      <w:r w:rsidRPr="00360366">
        <w:rPr>
          <w:rFonts w:ascii="Times New Roman" w:eastAsia="Times New Roman" w:hAnsi="Times New Roman"/>
          <w:b/>
          <w:sz w:val="30"/>
          <w:szCs w:val="30"/>
          <w:lang w:eastAsia="ru-RU"/>
        </w:rPr>
        <w:t>Республики Таджикистан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сотрудничестве в сфере высшего 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от 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31.05.2013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14:paraId="5658384E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 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1174E746" w14:textId="77777777" w:rsidR="00335D09" w:rsidRPr="00360366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 w:rsidRPr="004B3B01">
        <w:rPr>
          <w:rFonts w:ascii="Times New Roman" w:eastAsia="Times New Roman" w:hAnsi="Times New Roman"/>
          <w:sz w:val="30"/>
          <w:szCs w:val="30"/>
          <w:lang w:eastAsia="ru-RU"/>
        </w:rPr>
        <w:t xml:space="preserve">по образовательным программам </w:t>
      </w:r>
      <w:r w:rsidRPr="00EC09F7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образования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II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(магистратура)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4CD9213A" w14:textId="77777777" w:rsidR="00335D09" w:rsidRPr="00360366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E698E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соискани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степени кандидата наук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(аспирантура)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0DC7BC5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Таджикистан граждане Республики Беларусь </w:t>
      </w:r>
      <w:r w:rsidRPr="008D23EF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8D23EF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65851C44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 xml:space="preserve">Таджикская сторона также </w:t>
      </w:r>
      <w:r w:rsidRPr="00C14BA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14BAA"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Республики Таджикистан, при этом оплата проживания в студенческом общежитии осуществляется в размере, установленном для граждан Республики Таджикистан.</w:t>
      </w:r>
      <w:r w:rsidRPr="00D14D79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14:paraId="3E9A4587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034CCC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034CCC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3F6A2A4E" w14:textId="77777777" w:rsidR="00335D09" w:rsidRPr="00D14D7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66E5B924" w14:textId="77777777" w:rsidR="00335D09" w:rsidRPr="00CB3CC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CB3CC9">
        <w:rPr>
          <w:rFonts w:ascii="Times New Roman" w:hAnsi="Times New Roman"/>
          <w:sz w:val="30"/>
          <w:szCs w:val="30"/>
        </w:rPr>
        <w:lastRenderedPageBreak/>
        <w:t>Приложение № 4</w:t>
      </w:r>
    </w:p>
    <w:p w14:paraId="15FC8CDF" w14:textId="1837EA5F" w:rsidR="00335D09" w:rsidRPr="00116143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в учреждения высшего образования Туркменистана</w:t>
      </w:r>
    </w:p>
    <w:p w14:paraId="14B504FB" w14:textId="77777777" w:rsidR="00335D09" w:rsidRPr="00D14D79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14:paraId="7F8CCCF9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Республики Беларусь и Правительством Туркменистана в сфере образования от 27.04.2012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для граждан Республики Беларусь могут быть выделены:</w:t>
      </w:r>
    </w:p>
    <w:p w14:paraId="57A06AB6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1375"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91375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402AA481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Pr="004E39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мест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4E392A">
        <w:rPr>
          <w:rFonts w:ascii="Times New Roman" w:eastAsia="Times New Roman" w:hAnsi="Times New Roman"/>
          <w:sz w:val="30"/>
          <w:szCs w:val="30"/>
          <w:lang w:eastAsia="ru-RU"/>
        </w:rPr>
        <w:t xml:space="preserve">программам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высшего образования II ступени (магистратура)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14:paraId="3EF5C147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соиска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ния ученой степени кандидата наук;</w:t>
      </w:r>
    </w:p>
    <w:p w14:paraId="7504A784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</w:t>
      </w:r>
      <w:r w:rsidRPr="00901977">
        <w:rPr>
          <w:rFonts w:ascii="Times New Roman" w:eastAsia="Times New Roman" w:hAnsi="Times New Roman"/>
          <w:b/>
          <w:sz w:val="30"/>
          <w:szCs w:val="30"/>
          <w:lang w:eastAsia="ru-RU"/>
        </w:rPr>
        <w:t>мест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A96A4D"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направляемых 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для повышения квалификации, стажировки, переподготовки на срок от 1 до 24 месяцев.</w:t>
      </w:r>
    </w:p>
    <w:p w14:paraId="4E9B7447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>аправляемые в Туркменистан белорусские обучающиеся должны, как правило, владеть туркменским языком. В случае необходимости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туркменская сторона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готов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обуч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ть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кандидатов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туркменскому языку на платной основе сроком до одного года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3CC8B56A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Туркменистана граждане Республики Беларусь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14:paraId="7AE47361" w14:textId="77777777" w:rsidR="00335D09" w:rsidRPr="00D14D7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ая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помо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щь –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беспрепятственно и бесплатно.</w:t>
      </w:r>
    </w:p>
    <w:p w14:paraId="292B4235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167A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8167A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7B97A95E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04496B3F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0FA3F92D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209AEA0C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721198C3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14:paraId="281E58D8" w14:textId="77777777" w:rsidR="00335D0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2F430E71" w14:textId="77777777" w:rsidR="00335D09" w:rsidRDefault="00335D09" w:rsidP="00335D09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 5</w:t>
      </w:r>
    </w:p>
    <w:p w14:paraId="737EC929" w14:textId="703241B9" w:rsidR="00335D09" w:rsidRPr="0087448C" w:rsidRDefault="00335D09" w:rsidP="0087448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1F82A65" w14:textId="5422B102" w:rsidR="00335D09" w:rsidRPr="00525C7D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2B33E2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  <w:r w:rsidR="0091695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525C7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 учреждения высшего образования Республики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Молдова</w:t>
      </w:r>
    </w:p>
    <w:p w14:paraId="087F5251" w14:textId="77777777" w:rsidR="00335D09" w:rsidRPr="00840EAF" w:rsidRDefault="00335D09" w:rsidP="00335D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14:paraId="178596F0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ельством Республики Молдова о 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сотрудничестве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сфере образования от 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30.10.2018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>выделены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AFC40C9" w14:textId="77777777" w:rsidR="00335D09" w:rsidRDefault="00335D09" w:rsidP="00335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D4533E">
        <w:rPr>
          <w:rFonts w:ascii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D4533E">
        <w:rPr>
          <w:rFonts w:ascii="Times New Roman" w:hAnsi="Times New Roman"/>
          <w:sz w:val="30"/>
          <w:szCs w:val="30"/>
          <w:lang w:eastAsia="ru-RU"/>
        </w:rPr>
        <w:t xml:space="preserve">для обучения по </w:t>
      </w:r>
      <w:r>
        <w:rPr>
          <w:rFonts w:ascii="Times New Roman" w:hAnsi="Times New Roman"/>
          <w:sz w:val="30"/>
          <w:szCs w:val="30"/>
          <w:lang w:eastAsia="ru-RU"/>
        </w:rPr>
        <w:t xml:space="preserve">образовательным </w:t>
      </w:r>
      <w:r w:rsidRPr="00D4533E">
        <w:rPr>
          <w:rFonts w:ascii="Times New Roman" w:hAnsi="Times New Roman"/>
          <w:sz w:val="30"/>
          <w:szCs w:val="30"/>
          <w:lang w:eastAsia="ru-RU"/>
        </w:rPr>
        <w:t>программам</w:t>
      </w:r>
      <w:r>
        <w:rPr>
          <w:rFonts w:ascii="Times New Roman" w:hAnsi="Times New Roman"/>
          <w:sz w:val="30"/>
          <w:szCs w:val="30"/>
          <w:lang w:eastAsia="ru-RU"/>
        </w:rPr>
        <w:t xml:space="preserve"> I ступени высшего образования;</w:t>
      </w:r>
    </w:p>
    <w:p w14:paraId="3A4E69CA" w14:textId="77777777" w:rsidR="00335D09" w:rsidRPr="00D54F48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 w:rsidRPr="00172636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 образовательным программам</w:t>
      </w:r>
      <w:r w:rsidRPr="00852D6D">
        <w:t xml:space="preserve"> </w:t>
      </w:r>
      <w:r w:rsidRPr="00852D6D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образования 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II ступен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(магистратура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);</w:t>
      </w:r>
    </w:p>
    <w:p w14:paraId="6D3D2D24" w14:textId="77777777" w:rsidR="00335D09" w:rsidRPr="00D54F48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63AE"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на I ступени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 xml:space="preserve"> послевузовского образования (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аспирантура</w:t>
      </w:r>
      <w:r w:rsidRPr="00D54F48">
        <w:rPr>
          <w:rFonts w:ascii="Times New Roman" w:eastAsia="Times New Roman" w:hAnsi="Times New Roman"/>
          <w:sz w:val="30"/>
          <w:szCs w:val="30"/>
          <w:lang w:eastAsia="ru-RU"/>
        </w:rPr>
        <w:t>).</w:t>
      </w:r>
    </w:p>
    <w:p w14:paraId="5EF9B836" w14:textId="77777777" w:rsidR="00335D09" w:rsidRPr="00CD5598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ринятые на обучение в учреждения высшего образования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граждане Республики Беларусь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освобождаются от платы </w:t>
      </w:r>
      <w:r w:rsidRPr="00402FC7">
        <w:rPr>
          <w:rFonts w:ascii="Times New Roman" w:eastAsia="Times New Roman" w:hAnsi="Times New Roman"/>
          <w:sz w:val="30"/>
          <w:szCs w:val="30"/>
          <w:lang w:eastAsia="ru-RU"/>
        </w:rPr>
        <w:t xml:space="preserve">за обучение, проведение научно-исследовательской работы, 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пользование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библиотекой, 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учебными изданиями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 оборудованием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2D1CCC74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Молдавская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 сторона также </w:t>
      </w:r>
      <w:r w:rsidRPr="00CD5598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, при этом оплата проживания в студенческом общежитии осуществляется в размере, установленном для граждан Республики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Молдова</w:t>
      </w:r>
      <w:r w:rsidRPr="00CD5598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14:paraId="44DC5A01" w14:textId="77777777" w:rsidR="00335D09" w:rsidRDefault="00335D09" w:rsidP="00335D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Оплата расходов </w:t>
      </w:r>
      <w:r w:rsidRPr="00402FC7">
        <w:rPr>
          <w:rFonts w:ascii="Times New Roman" w:hAnsi="Times New Roman"/>
          <w:b/>
          <w:sz w:val="30"/>
          <w:szCs w:val="30"/>
          <w:lang w:eastAsia="ru-RU"/>
        </w:rPr>
        <w:t>по проезду до места обучения и обратно, медицинскому страхованию, регистрации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02FC7">
        <w:rPr>
          <w:rFonts w:ascii="Times New Roman" w:hAnsi="Times New Roman"/>
          <w:sz w:val="30"/>
          <w:szCs w:val="30"/>
          <w:lang w:eastAsia="ru-RU"/>
        </w:rPr>
        <w:t>производится за счет собственных средств граждан Республики Беларусь.</w:t>
      </w:r>
    </w:p>
    <w:p w14:paraId="622B53F0" w14:textId="3F0E205D" w:rsidR="0087448C" w:rsidRDefault="0087448C" w:rsidP="00335D0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BFC632F" w14:textId="71F526F8" w:rsidR="0087448C" w:rsidRPr="0087448C" w:rsidRDefault="0087448C" w:rsidP="00335D09">
      <w:pPr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>______________________________________________________________</w:t>
      </w:r>
    </w:p>
    <w:p w14:paraId="33400404" w14:textId="77777777" w:rsidR="0087448C" w:rsidRPr="00D14745" w:rsidRDefault="0087448C" w:rsidP="0087448C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Наименование образовательных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программ  дается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текстами </w:t>
      </w:r>
      <w:r w:rsidRPr="00D14745">
        <w:rPr>
          <w:rFonts w:ascii="Times New Roman" w:eastAsia="Times New Roman" w:hAnsi="Times New Roman"/>
          <w:sz w:val="30"/>
          <w:szCs w:val="30"/>
          <w:lang w:eastAsia="ru-RU"/>
        </w:rPr>
        <w:t>межправительственных соглашений</w:t>
      </w:r>
    </w:p>
    <w:p w14:paraId="578B5BCD" w14:textId="3DAC1DA7" w:rsidR="00335D09" w:rsidRPr="0087448C" w:rsidRDefault="00335D09" w:rsidP="00335D09">
      <w:pPr>
        <w:spacing w:after="0" w:line="240" w:lineRule="auto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184DBC10" w14:textId="7E3B9AF8" w:rsidR="00335D09" w:rsidRPr="002B33E2" w:rsidRDefault="00335D09" w:rsidP="00335D09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r w:rsidRPr="005B7D30">
        <w:rPr>
          <w:rFonts w:ascii="Times New Roman" w:hAnsi="Times New Roman"/>
          <w:sz w:val="30"/>
          <w:szCs w:val="30"/>
        </w:rPr>
        <w:lastRenderedPageBreak/>
        <w:t>Приложение № </w:t>
      </w:r>
      <w:r w:rsidR="0087448C" w:rsidRPr="002B33E2">
        <w:rPr>
          <w:rFonts w:ascii="Times New Roman" w:hAnsi="Times New Roman"/>
          <w:sz w:val="30"/>
          <w:szCs w:val="30"/>
        </w:rPr>
        <w:t>6</w:t>
      </w:r>
    </w:p>
    <w:p w14:paraId="79347D90" w14:textId="77777777" w:rsidR="00335D09" w:rsidRPr="008A0CEB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14:paraId="6DC1EFA7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 международных договоров Республики Беларусь в сфере образования</w:t>
      </w:r>
    </w:p>
    <w:p w14:paraId="4413BAB3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335D09" w:rsidRPr="00134D11" w14:paraId="0CC28ABF" w14:textId="77777777" w:rsidTr="00805B35">
        <w:trPr>
          <w:trHeight w:val="1334"/>
        </w:trPr>
        <w:tc>
          <w:tcPr>
            <w:tcW w:w="522" w:type="dxa"/>
          </w:tcPr>
          <w:p w14:paraId="43EE478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73C0D52" w14:textId="77777777" w:rsidR="00335D09" w:rsidRPr="00134D11" w:rsidRDefault="00335D09" w:rsidP="0091695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14:paraId="45D7CA7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14:paraId="02803D7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335D09" w:rsidRPr="00134D11" w14:paraId="23DA49BC" w14:textId="77777777" w:rsidTr="00805B35">
        <w:tc>
          <w:tcPr>
            <w:tcW w:w="522" w:type="dxa"/>
          </w:tcPr>
          <w:p w14:paraId="1E5181A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E8B4D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14:paraId="756E4F0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60E3AC76" w14:textId="77777777" w:rsidTr="00805B35">
        <w:tc>
          <w:tcPr>
            <w:tcW w:w="522" w:type="dxa"/>
          </w:tcPr>
          <w:p w14:paraId="084B7FC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70A30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14:paraId="232BC2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343B80A" w14:textId="77777777" w:rsidTr="00805B35">
        <w:tc>
          <w:tcPr>
            <w:tcW w:w="522" w:type="dxa"/>
          </w:tcPr>
          <w:p w14:paraId="195C1B3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D8BBEA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14:paraId="751CF72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A02A1A6" w14:textId="77777777" w:rsidTr="00805B35">
        <w:tc>
          <w:tcPr>
            <w:tcW w:w="522" w:type="dxa"/>
          </w:tcPr>
          <w:p w14:paraId="07F83C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926EE5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14:paraId="45925639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3DA1E70" w14:textId="77777777" w:rsidTr="00805B35">
        <w:tc>
          <w:tcPr>
            <w:tcW w:w="522" w:type="dxa"/>
          </w:tcPr>
          <w:p w14:paraId="7200281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B0E921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14:paraId="490805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D965B8C" w14:textId="77777777" w:rsidTr="00805B35">
        <w:tc>
          <w:tcPr>
            <w:tcW w:w="522" w:type="dxa"/>
          </w:tcPr>
          <w:p w14:paraId="71CE87A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35F64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14:paraId="0035735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F62DF3A" w14:textId="77777777" w:rsidTr="00805B35">
        <w:trPr>
          <w:trHeight w:val="364"/>
        </w:trPr>
        <w:tc>
          <w:tcPr>
            <w:tcW w:w="522" w:type="dxa"/>
          </w:tcPr>
          <w:p w14:paraId="2C42D14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6309E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14:paraId="647FA17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2B10AA9" w14:textId="77777777" w:rsidTr="00805B35">
        <w:trPr>
          <w:trHeight w:val="1028"/>
        </w:trPr>
        <w:tc>
          <w:tcPr>
            <w:tcW w:w="522" w:type="dxa"/>
          </w:tcPr>
          <w:p w14:paraId="5F1A6AF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387719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14:paraId="4E1D3CC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BDFF25A" w14:textId="77777777" w:rsidTr="00805B35">
        <w:tc>
          <w:tcPr>
            <w:tcW w:w="522" w:type="dxa"/>
          </w:tcPr>
          <w:p w14:paraId="6CF2DEF7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C60A75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14:paraId="62FF6C0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2F0F511" w14:textId="77777777" w:rsidTr="00805B35">
        <w:tc>
          <w:tcPr>
            <w:tcW w:w="522" w:type="dxa"/>
          </w:tcPr>
          <w:p w14:paraId="59614E2C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500C1F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14:paraId="091E856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C1B4396" w14:textId="77777777" w:rsidTr="00805B35">
        <w:trPr>
          <w:trHeight w:val="343"/>
        </w:trPr>
        <w:tc>
          <w:tcPr>
            <w:tcW w:w="522" w:type="dxa"/>
          </w:tcPr>
          <w:p w14:paraId="20F68AE8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D3BB854" w14:textId="77777777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14:paraId="671B446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266EEB36" w14:textId="77777777" w:rsidTr="00805B35">
        <w:trPr>
          <w:trHeight w:val="343"/>
        </w:trPr>
        <w:tc>
          <w:tcPr>
            <w:tcW w:w="522" w:type="dxa"/>
          </w:tcPr>
          <w:p w14:paraId="5CFC9F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27122A1" w14:textId="77777777" w:rsidR="00335D09" w:rsidRPr="004B73DB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14:paraId="294A677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335D09" w:rsidRPr="00134D11" w14:paraId="700E5C0F" w14:textId="77777777" w:rsidTr="00805B35">
        <w:tc>
          <w:tcPr>
            <w:tcW w:w="522" w:type="dxa"/>
          </w:tcPr>
          <w:p w14:paraId="084240F3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0C264F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14:paraId="6CA77A5E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42DF57B3" w14:textId="77777777" w:rsidTr="00805B35">
        <w:tc>
          <w:tcPr>
            <w:tcW w:w="522" w:type="dxa"/>
          </w:tcPr>
          <w:p w14:paraId="71EEABA6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C3BF76A" w14:textId="11CF0D75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EB3F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14:paraId="538F7DF1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3618A589" w14:textId="77777777" w:rsidTr="00805B35">
        <w:tc>
          <w:tcPr>
            <w:tcW w:w="522" w:type="dxa"/>
          </w:tcPr>
          <w:p w14:paraId="0D343D01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151413" w14:textId="75966F0D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  <w:r w:rsidR="00EB3FF1">
              <w:rPr>
                <w:rFonts w:ascii="Times New Roman" w:hAnsi="Times New Roman"/>
                <w:sz w:val="24"/>
                <w:szCs w:val="24"/>
              </w:rPr>
              <w:t>/</w:t>
            </w:r>
            <w:r w:rsidRPr="00F26E36">
              <w:rPr>
                <w:rFonts w:ascii="Times New Roman" w:hAnsi="Times New Roman"/>
                <w:sz w:val="24"/>
                <w:szCs w:val="24"/>
              </w:rPr>
              <w:t xml:space="preserve"> стажировки</w:t>
            </w:r>
          </w:p>
        </w:tc>
        <w:tc>
          <w:tcPr>
            <w:tcW w:w="5927" w:type="dxa"/>
            <w:gridSpan w:val="2"/>
          </w:tcPr>
          <w:p w14:paraId="4BAFE60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A86A2C5" w14:textId="77777777" w:rsidTr="00805B35">
        <w:tc>
          <w:tcPr>
            <w:tcW w:w="522" w:type="dxa"/>
          </w:tcPr>
          <w:p w14:paraId="6A93506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081A01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высшего образования,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котором  планируется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5927" w:type="dxa"/>
            <w:gridSpan w:val="2"/>
          </w:tcPr>
          <w:p w14:paraId="77E7968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B09D1A2" w14:textId="77777777" w:rsidTr="00805B35">
        <w:tc>
          <w:tcPr>
            <w:tcW w:w="522" w:type="dxa"/>
          </w:tcPr>
          <w:p w14:paraId="6A1F1E6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F4B0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Мотивационное эссе </w:t>
            </w:r>
            <w:proofErr w:type="gramStart"/>
            <w:r w:rsidRPr="00925A00">
              <w:rPr>
                <w:rStyle w:val="212pt"/>
                <w:rFonts w:eastAsia="Calibri"/>
                <w:b w:val="0"/>
              </w:rPr>
              <w:t>на  русском</w:t>
            </w:r>
            <w:proofErr w:type="gramEnd"/>
            <w:r>
              <w:rPr>
                <w:rStyle w:val="212pt"/>
                <w:rFonts w:eastAsia="Calibri"/>
                <w:b w:val="0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  <w:b w:val="0"/>
              </w:rPr>
              <w:t xml:space="preserve"> язык</w:t>
            </w:r>
            <w:r>
              <w:rPr>
                <w:rStyle w:val="212pt"/>
                <w:rFonts w:eastAsia="Calibri"/>
                <w:b w:val="0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D7EE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Написать текст, 250-500 слов</w:t>
            </w:r>
          </w:p>
        </w:tc>
      </w:tr>
      <w:tr w:rsidR="00335D09" w:rsidRPr="00134D11" w14:paraId="7F2BCE9E" w14:textId="77777777" w:rsidTr="00805B35">
        <w:tc>
          <w:tcPr>
            <w:tcW w:w="522" w:type="dxa"/>
          </w:tcPr>
          <w:p w14:paraId="22BC27C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63F8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Рекомендательное письмо </w:t>
            </w:r>
            <w:r>
              <w:rPr>
                <w:rStyle w:val="212pt"/>
                <w:rFonts w:eastAsia="Calibri"/>
                <w:b w:val="0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DEBCD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  <w:b w:val="0"/>
              </w:rPr>
              <w:t xml:space="preserve">Приложить </w:t>
            </w:r>
          </w:p>
        </w:tc>
      </w:tr>
    </w:tbl>
    <w:p w14:paraId="4EA2779D" w14:textId="77777777" w:rsidR="00335D09" w:rsidRDefault="00335D09" w:rsidP="00335D09">
      <w:pPr>
        <w:pStyle w:val="ConsPlusNormal"/>
        <w:ind w:firstLine="539"/>
        <w:jc w:val="both"/>
      </w:pPr>
    </w:p>
    <w:p w14:paraId="49D39162" w14:textId="77777777" w:rsidR="00335D09" w:rsidRDefault="00335D09" w:rsidP="00335D09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14:paraId="547D4427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4AC670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4FA6A96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5D7E8E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70F2C7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C2A2B7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8D3858B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5B7209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AE42828" w14:textId="77777777" w:rsidR="00925A00" w:rsidRDefault="00925A00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925A00" w:rsidSect="002B33E2">
      <w:headerReference w:type="even" r:id="rId8"/>
      <w:headerReference w:type="default" r:id="rId9"/>
      <w:pgSz w:w="11906" w:h="16838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5190" w14:textId="77777777" w:rsidR="006F38DB" w:rsidRDefault="006F38DB">
      <w:r>
        <w:separator/>
      </w:r>
    </w:p>
  </w:endnote>
  <w:endnote w:type="continuationSeparator" w:id="0">
    <w:p w14:paraId="7D61A595" w14:textId="77777777" w:rsidR="006F38DB" w:rsidRDefault="006F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0EE44" w14:textId="77777777" w:rsidR="006F38DB" w:rsidRDefault="006F38DB">
      <w:r>
        <w:separator/>
      </w:r>
    </w:p>
  </w:footnote>
  <w:footnote w:type="continuationSeparator" w:id="0">
    <w:p w14:paraId="40BAABF9" w14:textId="77777777" w:rsidR="006F38DB" w:rsidRDefault="006F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B12E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350C5F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93B4474" w14:textId="549B104F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AF5E69">
          <w:rPr>
            <w:rFonts w:ascii="Times New Roman" w:hAnsi="Times New Roman"/>
            <w:noProof/>
            <w:sz w:val="30"/>
            <w:szCs w:val="30"/>
          </w:rPr>
          <w:t>9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2826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D614F"/>
    <w:rsid w:val="000E00CC"/>
    <w:rsid w:val="000E203C"/>
    <w:rsid w:val="000E21D4"/>
    <w:rsid w:val="000E24D5"/>
    <w:rsid w:val="000F31B1"/>
    <w:rsid w:val="000F4E68"/>
    <w:rsid w:val="000F578E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1531"/>
    <w:rsid w:val="0018375E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364DC"/>
    <w:rsid w:val="00242E16"/>
    <w:rsid w:val="0024337A"/>
    <w:rsid w:val="00244662"/>
    <w:rsid w:val="0025169E"/>
    <w:rsid w:val="0025371B"/>
    <w:rsid w:val="00255444"/>
    <w:rsid w:val="002602E7"/>
    <w:rsid w:val="0026474A"/>
    <w:rsid w:val="00271AED"/>
    <w:rsid w:val="00273DC4"/>
    <w:rsid w:val="002747C5"/>
    <w:rsid w:val="0028122A"/>
    <w:rsid w:val="00290F7C"/>
    <w:rsid w:val="00295720"/>
    <w:rsid w:val="002A0155"/>
    <w:rsid w:val="002A1C09"/>
    <w:rsid w:val="002A4B04"/>
    <w:rsid w:val="002A704D"/>
    <w:rsid w:val="002B2243"/>
    <w:rsid w:val="002B33E2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5D09"/>
    <w:rsid w:val="00336D98"/>
    <w:rsid w:val="00337F7A"/>
    <w:rsid w:val="0035003C"/>
    <w:rsid w:val="0035013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0E3F"/>
    <w:rsid w:val="004D4850"/>
    <w:rsid w:val="004E34DA"/>
    <w:rsid w:val="004E392A"/>
    <w:rsid w:val="004E5384"/>
    <w:rsid w:val="004F53A6"/>
    <w:rsid w:val="0050119F"/>
    <w:rsid w:val="00504540"/>
    <w:rsid w:val="00507EBF"/>
    <w:rsid w:val="005225E9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5555"/>
    <w:rsid w:val="005814D9"/>
    <w:rsid w:val="005A78E5"/>
    <w:rsid w:val="005B3B1E"/>
    <w:rsid w:val="005B5D40"/>
    <w:rsid w:val="005B7D30"/>
    <w:rsid w:val="005C6AA8"/>
    <w:rsid w:val="005D037D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47AA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38DB"/>
    <w:rsid w:val="006F5DE6"/>
    <w:rsid w:val="00702902"/>
    <w:rsid w:val="00703E82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8049BC"/>
    <w:rsid w:val="00820408"/>
    <w:rsid w:val="008209EB"/>
    <w:rsid w:val="00824BCE"/>
    <w:rsid w:val="00826058"/>
    <w:rsid w:val="00826981"/>
    <w:rsid w:val="008357F4"/>
    <w:rsid w:val="008358A2"/>
    <w:rsid w:val="00836208"/>
    <w:rsid w:val="0084015A"/>
    <w:rsid w:val="00840EAF"/>
    <w:rsid w:val="00852A18"/>
    <w:rsid w:val="0086641A"/>
    <w:rsid w:val="00871A99"/>
    <w:rsid w:val="0087448C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1C0F"/>
    <w:rsid w:val="00913503"/>
    <w:rsid w:val="00916950"/>
    <w:rsid w:val="0092127A"/>
    <w:rsid w:val="00921493"/>
    <w:rsid w:val="00921840"/>
    <w:rsid w:val="0092273B"/>
    <w:rsid w:val="00925A00"/>
    <w:rsid w:val="00927957"/>
    <w:rsid w:val="00927BB1"/>
    <w:rsid w:val="009322DB"/>
    <w:rsid w:val="00933934"/>
    <w:rsid w:val="00941B84"/>
    <w:rsid w:val="00945050"/>
    <w:rsid w:val="00952117"/>
    <w:rsid w:val="00962F59"/>
    <w:rsid w:val="009652C7"/>
    <w:rsid w:val="00966781"/>
    <w:rsid w:val="00976BE6"/>
    <w:rsid w:val="00977318"/>
    <w:rsid w:val="00977E0A"/>
    <w:rsid w:val="00980B48"/>
    <w:rsid w:val="00984673"/>
    <w:rsid w:val="00991B30"/>
    <w:rsid w:val="00992C52"/>
    <w:rsid w:val="009A4BCF"/>
    <w:rsid w:val="009A6056"/>
    <w:rsid w:val="009C406C"/>
    <w:rsid w:val="009C7D53"/>
    <w:rsid w:val="009D2D66"/>
    <w:rsid w:val="009D3690"/>
    <w:rsid w:val="009D7514"/>
    <w:rsid w:val="009E0B4C"/>
    <w:rsid w:val="009E0E73"/>
    <w:rsid w:val="009E3E25"/>
    <w:rsid w:val="00A00051"/>
    <w:rsid w:val="00A00EAB"/>
    <w:rsid w:val="00A10D11"/>
    <w:rsid w:val="00A115DF"/>
    <w:rsid w:val="00A13271"/>
    <w:rsid w:val="00A14AB4"/>
    <w:rsid w:val="00A15C66"/>
    <w:rsid w:val="00A22916"/>
    <w:rsid w:val="00A26A0C"/>
    <w:rsid w:val="00A26D28"/>
    <w:rsid w:val="00A329DA"/>
    <w:rsid w:val="00A4213E"/>
    <w:rsid w:val="00A468D4"/>
    <w:rsid w:val="00A4738A"/>
    <w:rsid w:val="00A479F1"/>
    <w:rsid w:val="00A50FB6"/>
    <w:rsid w:val="00A51FA4"/>
    <w:rsid w:val="00A543F8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AF5E69"/>
    <w:rsid w:val="00B01B45"/>
    <w:rsid w:val="00B045E9"/>
    <w:rsid w:val="00B139A5"/>
    <w:rsid w:val="00B213E9"/>
    <w:rsid w:val="00B2482A"/>
    <w:rsid w:val="00B30785"/>
    <w:rsid w:val="00B307CB"/>
    <w:rsid w:val="00B3119F"/>
    <w:rsid w:val="00B478EB"/>
    <w:rsid w:val="00B54357"/>
    <w:rsid w:val="00B556F4"/>
    <w:rsid w:val="00B56FAC"/>
    <w:rsid w:val="00B61812"/>
    <w:rsid w:val="00B63E34"/>
    <w:rsid w:val="00B6531B"/>
    <w:rsid w:val="00B66F37"/>
    <w:rsid w:val="00B71843"/>
    <w:rsid w:val="00B740D8"/>
    <w:rsid w:val="00B77B89"/>
    <w:rsid w:val="00B818CD"/>
    <w:rsid w:val="00B840A2"/>
    <w:rsid w:val="00B865BB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2323A"/>
    <w:rsid w:val="00C26558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B7F21"/>
    <w:rsid w:val="00CC0DA1"/>
    <w:rsid w:val="00CC1C75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C6759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1EC0"/>
    <w:rsid w:val="00E0654A"/>
    <w:rsid w:val="00E14A81"/>
    <w:rsid w:val="00E15330"/>
    <w:rsid w:val="00E2205D"/>
    <w:rsid w:val="00E22122"/>
    <w:rsid w:val="00E25783"/>
    <w:rsid w:val="00E305D8"/>
    <w:rsid w:val="00E31177"/>
    <w:rsid w:val="00E37E1B"/>
    <w:rsid w:val="00E41D16"/>
    <w:rsid w:val="00E426DA"/>
    <w:rsid w:val="00E45261"/>
    <w:rsid w:val="00E54B85"/>
    <w:rsid w:val="00E55F03"/>
    <w:rsid w:val="00E623CA"/>
    <w:rsid w:val="00E6608A"/>
    <w:rsid w:val="00E67E32"/>
    <w:rsid w:val="00E70C4A"/>
    <w:rsid w:val="00E75F80"/>
    <w:rsid w:val="00E769D9"/>
    <w:rsid w:val="00E8041E"/>
    <w:rsid w:val="00E8167A"/>
    <w:rsid w:val="00E8355B"/>
    <w:rsid w:val="00E854DB"/>
    <w:rsid w:val="00EA2B6F"/>
    <w:rsid w:val="00EA2DAE"/>
    <w:rsid w:val="00EA4160"/>
    <w:rsid w:val="00EB3FF1"/>
    <w:rsid w:val="00EB6E8F"/>
    <w:rsid w:val="00ED7D8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C306C"/>
    <w:rsid w:val="00FC4B0D"/>
    <w:rsid w:val="00FD11C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9D23C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C39F-CD7F-414A-A423-0D61B3F7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Виктория А. Алешкевич</cp:lastModifiedBy>
  <cp:revision>2</cp:revision>
  <cp:lastPrinted>2024-12-27T10:38:00Z</cp:lastPrinted>
  <dcterms:created xsi:type="dcterms:W3CDTF">2024-12-30T10:15:00Z</dcterms:created>
  <dcterms:modified xsi:type="dcterms:W3CDTF">2024-12-30T10:15:00Z</dcterms:modified>
</cp:coreProperties>
</file>